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3322F" w14:textId="030E37FC" w:rsidR="001B7AA2" w:rsidRPr="001B7AA2" w:rsidRDefault="00CE5734" w:rsidP="001B7AA2">
      <w:pPr>
        <w:jc w:val="center"/>
        <w:rPr>
          <w:b/>
          <w:bCs/>
        </w:rPr>
      </w:pPr>
      <w:r>
        <w:rPr>
          <w:b/>
          <w:bCs/>
          <w:noProof/>
        </w:rPr>
        <mc:AlternateContent>
          <mc:Choice Requires="wps">
            <w:drawing>
              <wp:anchor distT="0" distB="0" distL="114300" distR="114300" simplePos="0" relativeHeight="251658240" behindDoc="0" locked="0" layoutInCell="1" allowOverlap="1" wp14:anchorId="53867671" wp14:editId="7662EF92">
                <wp:simplePos x="0" y="0"/>
                <wp:positionH relativeFrom="column">
                  <wp:posOffset>-114300</wp:posOffset>
                </wp:positionH>
                <wp:positionV relativeFrom="paragraph">
                  <wp:posOffset>1905</wp:posOffset>
                </wp:positionV>
                <wp:extent cx="635" cy="10056495"/>
                <wp:effectExtent l="0" t="0" r="24765" b="14605"/>
                <wp:wrapNone/>
                <wp:docPr id="1" name="Conector recto 1"/>
                <wp:cNvGraphicFramePr/>
                <a:graphic xmlns:a="http://schemas.openxmlformats.org/drawingml/2006/main">
                  <a:graphicData uri="http://schemas.microsoft.com/office/word/2010/wordprocessingShape">
                    <wps:wsp>
                      <wps:cNvCnPr/>
                      <wps:spPr>
                        <a:xfrm>
                          <a:off x="0" y="0"/>
                          <a:ext cx="635" cy="100564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18EF0C50" id="Conector recto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15pt" to="-8.95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" strokecolor="black [3200]" strokeweight=".5pt">
                <v:stroke joinstyle="miter"/>
              </v:line>
            </w:pict>
          </mc:Fallback>
        </mc:AlternateContent>
      </w:r>
      <w:r w:rsidR="001B7AA2" w:rsidRPr="001B7AA2">
        <w:rPr>
          <w:b/>
          <w:bCs/>
        </w:rPr>
        <w:t xml:space="preserve">ANEXO </w:t>
      </w:r>
      <w:r w:rsidR="009D49D0">
        <w:rPr>
          <w:b/>
          <w:bCs/>
        </w:rPr>
        <w:t>1</w:t>
      </w:r>
      <w:r w:rsidR="001B7AA2" w:rsidRPr="001B7AA2">
        <w:rPr>
          <w:b/>
          <w:bCs/>
        </w:rPr>
        <w:t>: INFORMACIÓN PER</w:t>
      </w:r>
      <w:r w:rsidR="002F38BD">
        <w:rPr>
          <w:b/>
          <w:bCs/>
        </w:rPr>
        <w:t>IÓ</w:t>
      </w:r>
      <w:r w:rsidR="001B7AA2" w:rsidRPr="001B7AA2">
        <w:rPr>
          <w:b/>
          <w:bCs/>
        </w:rPr>
        <w:t>DICA DE LOS EMISORES</w:t>
      </w:r>
      <w:r w:rsidR="006535FF">
        <w:rPr>
          <w:b/>
          <w:bCs/>
        </w:rPr>
        <w:t xml:space="preserve"> </w:t>
      </w:r>
    </w:p>
    <w:p w14:paraId="09590EFE" w14:textId="77777777" w:rsidR="001B7AA2" w:rsidRDefault="001B7AA2" w:rsidP="001B7AA2">
      <w:pPr>
        <w:pStyle w:val="Ttulo1"/>
        <w:numPr>
          <w:ilvl w:val="0"/>
          <w:numId w:val="0"/>
        </w:numPr>
      </w:pPr>
    </w:p>
    <w:p w14:paraId="38A0E40D" w14:textId="6C775476" w:rsidR="001B7AA2" w:rsidRPr="001B7AA2" w:rsidRDefault="001B7AA2" w:rsidP="00D15F96">
      <w:pPr>
        <w:pStyle w:val="Ttulo1"/>
      </w:pPr>
      <w:r w:rsidRPr="001B7AA2">
        <w:t xml:space="preserve">Consideraciones </w:t>
      </w:r>
    </w:p>
    <w:p w14:paraId="0F59AAA5" w14:textId="77777777" w:rsidR="001B7AA2" w:rsidRDefault="001B7AA2" w:rsidP="001B7AA2"/>
    <w:p w14:paraId="504F9463" w14:textId="53A29363" w:rsidR="00861E6C" w:rsidRDefault="0076657E" w:rsidP="001B7AA2">
      <w:r w:rsidRPr="008B5A12">
        <w:rPr>
          <w:lang w:val="es-ES"/>
        </w:rPr>
        <w:t>En desarrollo de las facultades previstas en el parágrafo segundo del art. 5.2.4.1.1. y en el parágrafo primero de los arts. 5.2.4.2.2. y 5.2.4.2.3. del Decreto 2555 de 2010</w:t>
      </w:r>
      <w:r w:rsidR="008B5A12">
        <w:rPr>
          <w:lang w:val="es-ES"/>
        </w:rPr>
        <w:t>,</w:t>
      </w:r>
      <w:r w:rsidRPr="008B5A12">
        <w:rPr>
          <w:lang w:val="es-ES"/>
        </w:rPr>
        <w:t xml:space="preserve"> la SFC señala en el presente Anexo las reglas aplicables para la revelación de información periódica por parte de los emisores</w:t>
      </w:r>
      <w:r w:rsidR="008B5A12" w:rsidRPr="008B5A12">
        <w:rPr>
          <w:lang w:val="es-ES"/>
        </w:rPr>
        <w:t>, según se encuentra definida en el art. 5.2.4.2.1. del Decreto 2555 de 2010</w:t>
      </w:r>
      <w:r w:rsidR="00AF7566">
        <w:rPr>
          <w:lang w:val="es-ES"/>
        </w:rPr>
        <w:t>.</w:t>
      </w:r>
    </w:p>
    <w:p w14:paraId="4B131616" w14:textId="77777777" w:rsidR="00861E6C" w:rsidRDefault="00861E6C" w:rsidP="001B7AA2"/>
    <w:p w14:paraId="7DF4248D" w14:textId="136F691E" w:rsidR="001B7AA2" w:rsidRDefault="00C10365" w:rsidP="001B7AA2">
      <w:r>
        <w:t>E</w:t>
      </w:r>
      <w:r w:rsidR="00E71041">
        <w:t>n</w:t>
      </w:r>
      <w:r>
        <w:t xml:space="preserve"> virtud de lo anterior, </w:t>
      </w:r>
      <w:r w:rsidR="006C07D8">
        <w:t xml:space="preserve">la SFC </w:t>
      </w:r>
      <w:r w:rsidR="00C94F9E">
        <w:t xml:space="preserve">imparte instrucciones </w:t>
      </w:r>
      <w:r w:rsidR="00061B7A">
        <w:t>sobre</w:t>
      </w:r>
      <w:r w:rsidR="001B7AA2">
        <w:t>: (i) la clasificación de los emisores</w:t>
      </w:r>
      <w:r w:rsidR="006535FF">
        <w:t xml:space="preserve"> </w:t>
      </w:r>
      <w:r w:rsidR="001B7AA2">
        <w:t>conforme a sus características y tamaño, (ii) la forma y contenido detallado de las partes del informe periódico de fin de ejercicio</w:t>
      </w:r>
      <w:r w:rsidR="006158AA">
        <w:t>,</w:t>
      </w:r>
      <w:r w:rsidR="001B7AA2">
        <w:t xml:space="preserve"> conforme a lo dispuesto en el art. 5.2.4.2.2. del Decreto 2555 de 2010</w:t>
      </w:r>
      <w:r w:rsidR="00E657AC">
        <w:t xml:space="preserve">, </w:t>
      </w:r>
      <w:r w:rsidR="001B7AA2">
        <w:t>(iii) la forma y contenido detallado de las partes del informe periódico trimestral</w:t>
      </w:r>
      <w:r w:rsidR="006158AA">
        <w:t>,</w:t>
      </w:r>
      <w:r w:rsidR="001B7AA2">
        <w:t xml:space="preserve"> conforme a lo dispuesto en el art. 5.2.4.2.</w:t>
      </w:r>
      <w:r w:rsidR="00AB1416">
        <w:t>3</w:t>
      </w:r>
      <w:r w:rsidR="001B7AA2">
        <w:t>. del Decreto 2555 de 2010</w:t>
      </w:r>
      <w:r w:rsidR="008B5A12">
        <w:t xml:space="preserve">, </w:t>
      </w:r>
      <w:r w:rsidR="00E657AC">
        <w:t xml:space="preserve">y (iv) </w:t>
      </w:r>
      <w:r w:rsidR="00D640E3" w:rsidRPr="00D640E3">
        <w:t xml:space="preserve">los plazos para la transmisión de </w:t>
      </w:r>
      <w:r w:rsidR="00AB1416">
        <w:t>la información periódica</w:t>
      </w:r>
      <w:r w:rsidR="00D640E3" w:rsidRPr="00D640E3">
        <w:t xml:space="preserve"> a través del RNVE.</w:t>
      </w:r>
    </w:p>
    <w:p w14:paraId="6F246E16" w14:textId="77777777" w:rsidR="00A3221E" w:rsidRDefault="00A3221E" w:rsidP="001B7AA2"/>
    <w:p w14:paraId="14259050" w14:textId="0A343FC4" w:rsidR="00A3221E" w:rsidRDefault="000F1DA9" w:rsidP="000F1DA9">
      <w:pPr>
        <w:pStyle w:val="Ttulo1"/>
      </w:pPr>
      <w:r>
        <w:t xml:space="preserve">Ámbito de aplicación </w:t>
      </w:r>
    </w:p>
    <w:p w14:paraId="1D28AC93" w14:textId="77777777" w:rsidR="000F1DA9" w:rsidRDefault="000F1DA9" w:rsidP="000F1DA9"/>
    <w:p w14:paraId="2AE4F34E" w14:textId="342064A3" w:rsidR="00D030D6" w:rsidRDefault="00A3699D" w:rsidP="001B7AA2">
      <w:r w:rsidRPr="00A3699D">
        <w:t>Los emisores, incluid</w:t>
      </w:r>
      <w:r w:rsidR="00061B7A">
        <w:t>a</w:t>
      </w:r>
      <w:r w:rsidRPr="00A3699D">
        <w:t>s las sociedades extranjeras que se encuentr</w:t>
      </w:r>
      <w:r w:rsidR="001C1299">
        <w:t>a</w:t>
      </w:r>
      <w:r w:rsidRPr="00A3699D">
        <w:t>n inscrit</w:t>
      </w:r>
      <w:r w:rsidR="001C1299">
        <w:t>a</w:t>
      </w:r>
      <w:r w:rsidRPr="00A3699D">
        <w:t xml:space="preserve">s en el RNVE, deben revelar la </w:t>
      </w:r>
      <w:r w:rsidR="00D030D6" w:rsidRPr="006535FF">
        <w:t xml:space="preserve">información periódica, de conformidad con las reglas establecidas </w:t>
      </w:r>
      <w:r>
        <w:t xml:space="preserve">en el presente Anexo. </w:t>
      </w:r>
    </w:p>
    <w:p w14:paraId="7226C5FE" w14:textId="77777777" w:rsidR="00363D76" w:rsidRDefault="00363D76" w:rsidP="001B7AA2"/>
    <w:p w14:paraId="6A50A446" w14:textId="56BDC144" w:rsidR="00363D76" w:rsidRPr="001B7AA2" w:rsidRDefault="00363D76" w:rsidP="00363D76">
      <w:pPr>
        <w:pStyle w:val="Ttulo1"/>
      </w:pPr>
      <w:bookmarkStart w:id="0" w:name="_Ref88409581"/>
      <w:r w:rsidRPr="001B7AA2">
        <w:t xml:space="preserve">Clasificación de los emisores </w:t>
      </w:r>
      <w:bookmarkEnd w:id="0"/>
    </w:p>
    <w:p w14:paraId="32BAF982" w14:textId="77777777" w:rsidR="00363D76" w:rsidRDefault="00363D76" w:rsidP="00363D76"/>
    <w:p w14:paraId="4A02AF2B" w14:textId="13A04131" w:rsidR="00363D76" w:rsidRDefault="00363D76" w:rsidP="00363D76">
      <w:r>
        <w:t xml:space="preserve">Para la revelación de la información de que trata el presente Anexo, los emisores se </w:t>
      </w:r>
      <w:r w:rsidR="00F35A52">
        <w:t xml:space="preserve">clasifican </w:t>
      </w:r>
      <w:r>
        <w:t>en las siguientes categorías:</w:t>
      </w:r>
    </w:p>
    <w:p w14:paraId="6406CE46" w14:textId="77777777" w:rsidR="00363D76" w:rsidRDefault="00363D76" w:rsidP="00363D76">
      <w:pPr>
        <w:pStyle w:val="Ttulo1"/>
        <w:numPr>
          <w:ilvl w:val="0"/>
          <w:numId w:val="0"/>
        </w:numPr>
      </w:pPr>
    </w:p>
    <w:p w14:paraId="74244278" w14:textId="2397D48B" w:rsidR="00363D76" w:rsidRPr="00C040DD" w:rsidRDefault="00363D76" w:rsidP="00363D76">
      <w:pPr>
        <w:pStyle w:val="Prrafodelista"/>
        <w:numPr>
          <w:ilvl w:val="0"/>
          <w:numId w:val="30"/>
        </w:numPr>
        <w:ind w:left="720" w:hanging="360"/>
      </w:pPr>
      <w:r w:rsidRPr="00C040DD">
        <w:rPr>
          <w:b/>
          <w:bCs/>
        </w:rPr>
        <w:t>Emisores Grupo A</w:t>
      </w:r>
      <w:r w:rsidRPr="00C040DD">
        <w:t xml:space="preserve">: Pertenecen a esta categoría los emisores que hacen parte del MSCI </w:t>
      </w:r>
      <w:proofErr w:type="spellStart"/>
      <w:r w:rsidRPr="00C040DD">
        <w:t>Colcap</w:t>
      </w:r>
      <w:proofErr w:type="spellEnd"/>
      <w:r w:rsidRPr="00C040DD">
        <w:t xml:space="preserve">, </w:t>
      </w:r>
      <w:r w:rsidRPr="00AB123F">
        <w:t xml:space="preserve">las sociedades </w:t>
      </w:r>
      <w:proofErr w:type="spellStart"/>
      <w:r w:rsidRPr="00AB123F">
        <w:t>titularizadoras</w:t>
      </w:r>
      <w:proofErr w:type="spellEnd"/>
      <w:r w:rsidRPr="00C040DD">
        <w:t xml:space="preserve"> y aquellos que cumplan dos de los siguientes criterios con corte al 31 de diciembre del año inmediatamente anterior: a) tener activos superiores a 3,8 millones de salarios mínimos mensuales legales vigentes (SMMLV); b) tener ingresos anuales iguales o superiores a 1,9 millones de salarios mínimos mensuales legales vigentes (SMMLV); o c) tener una nómina igual o superior a 1000 </w:t>
      </w:r>
      <w:r w:rsidR="00C67B6D" w:rsidRPr="00C040DD">
        <w:t>trabajadores</w:t>
      </w:r>
      <w:r w:rsidRPr="00C040DD">
        <w:t xml:space="preserve">. </w:t>
      </w:r>
    </w:p>
    <w:p w14:paraId="2E16FD24" w14:textId="77777777" w:rsidR="00363D76" w:rsidRPr="00C040DD" w:rsidRDefault="00363D76" w:rsidP="00363D76">
      <w:pPr>
        <w:pStyle w:val="Prrafodelista"/>
      </w:pPr>
    </w:p>
    <w:p w14:paraId="5AB7E1EF" w14:textId="21737B9E" w:rsidR="00F04ED7" w:rsidRDefault="00363D76" w:rsidP="00F04ED7">
      <w:pPr>
        <w:pStyle w:val="Prrafodelista"/>
        <w:ind w:left="708"/>
      </w:pPr>
      <w:r w:rsidRPr="00AB123F">
        <w:t xml:space="preserve">Adicionalmente, se consideran Emisores Grupo A las entidades públicas </w:t>
      </w:r>
      <w:r w:rsidR="00E72D14">
        <w:t>territoriales</w:t>
      </w:r>
      <w:r w:rsidR="004B45A4">
        <w:t xml:space="preserve"> nacionales</w:t>
      </w:r>
      <w:r w:rsidR="00E72D14">
        <w:t xml:space="preserve">, las entidades públicas </w:t>
      </w:r>
      <w:r w:rsidRPr="00AB123F">
        <w:t>internacionales y los gobiernos extranjeros</w:t>
      </w:r>
      <w:r w:rsidR="00BE45A6" w:rsidRPr="00C040DD">
        <w:t>.</w:t>
      </w:r>
      <w:r w:rsidR="00FA4296">
        <w:t xml:space="preserve"> </w:t>
      </w:r>
    </w:p>
    <w:p w14:paraId="1444B4C7" w14:textId="1880459D" w:rsidR="00F04ED7" w:rsidRDefault="00F04ED7" w:rsidP="00F04ED7">
      <w:pPr>
        <w:pStyle w:val="Prrafodelista"/>
        <w:ind w:left="708"/>
      </w:pPr>
    </w:p>
    <w:p w14:paraId="0BFB68BD" w14:textId="06147EF5" w:rsidR="00F04ED7" w:rsidRPr="00B449DD" w:rsidRDefault="00F04ED7" w:rsidP="00F04ED7">
      <w:pPr>
        <w:pStyle w:val="Prrafodelista"/>
        <w:ind w:left="708"/>
        <w:rPr>
          <w:lang w:val="es-ES"/>
        </w:rPr>
      </w:pPr>
      <w:r w:rsidRPr="00F04ED7">
        <w:rPr>
          <w:lang w:val="es-ES"/>
        </w:rPr>
        <w:t>En ningún caso, los patrimonios autónomos, fondos de inversión colectiva, fondos de capital privado</w:t>
      </w:r>
      <w:r w:rsidR="00907473">
        <w:rPr>
          <w:lang w:val="es-ES"/>
        </w:rPr>
        <w:t>, fondos bursátiles</w:t>
      </w:r>
      <w:r w:rsidRPr="00F04ED7">
        <w:rPr>
          <w:lang w:val="es-ES"/>
        </w:rPr>
        <w:t xml:space="preserve"> y esquemas de titularización serán considerados Emisores Grupo A.</w:t>
      </w:r>
    </w:p>
    <w:p w14:paraId="0F7E8F34" w14:textId="77777777" w:rsidR="00363D76" w:rsidRPr="00C040DD" w:rsidRDefault="00363D76" w:rsidP="00AB123F">
      <w:pPr>
        <w:ind w:left="708"/>
      </w:pPr>
    </w:p>
    <w:p w14:paraId="0548865A" w14:textId="648C081D" w:rsidR="00363D76" w:rsidRPr="00C040DD" w:rsidRDefault="00363D76" w:rsidP="00363D76">
      <w:pPr>
        <w:pStyle w:val="Prrafodelista"/>
        <w:numPr>
          <w:ilvl w:val="0"/>
          <w:numId w:val="30"/>
        </w:numPr>
        <w:ind w:left="720" w:hanging="360"/>
      </w:pPr>
      <w:r w:rsidRPr="00C040DD">
        <w:rPr>
          <w:b/>
          <w:bCs/>
        </w:rPr>
        <w:t>Emisores Grupo B:</w:t>
      </w:r>
      <w:r w:rsidRPr="00C040DD">
        <w:t xml:space="preserve"> Pertenecen a esta categoría los patrimonios autónomos, fondos de inversión colectiva, fondos de capital privado, los esquemas de titularización y </w:t>
      </w:r>
      <w:r w:rsidRPr="00AB123F">
        <w:t>los fondos bursátiles</w:t>
      </w:r>
      <w:r w:rsidR="00B83524" w:rsidRPr="00C040DD">
        <w:t>.</w:t>
      </w:r>
    </w:p>
    <w:p w14:paraId="4A56D09C" w14:textId="77777777" w:rsidR="00363D76" w:rsidRPr="00C040DD" w:rsidRDefault="00363D76" w:rsidP="00363D76"/>
    <w:p w14:paraId="7F8DC710" w14:textId="77777777" w:rsidR="00363D76" w:rsidRPr="00C040DD" w:rsidRDefault="00363D76" w:rsidP="00363D76">
      <w:pPr>
        <w:pStyle w:val="Prrafodelista"/>
        <w:numPr>
          <w:ilvl w:val="0"/>
          <w:numId w:val="30"/>
        </w:numPr>
        <w:ind w:left="720" w:hanging="360"/>
      </w:pPr>
      <w:r w:rsidRPr="00C040DD">
        <w:rPr>
          <w:b/>
          <w:bCs/>
        </w:rPr>
        <w:t>Emisores Grupo C:</w:t>
      </w:r>
      <w:r w:rsidRPr="00C040DD">
        <w:t xml:space="preserve"> Pertenecen a esta categoría los demás emisores que no cumplan con las características de los Emisores Grupo A, los Emisores Grupo B y los Emisores Grupo D.</w:t>
      </w:r>
    </w:p>
    <w:p w14:paraId="7D1A9B35" w14:textId="77777777" w:rsidR="00363D76" w:rsidRPr="00C040DD" w:rsidRDefault="00363D76" w:rsidP="00363D76">
      <w:pPr>
        <w:pStyle w:val="Prrafodelista"/>
      </w:pPr>
    </w:p>
    <w:p w14:paraId="1127E15A" w14:textId="730A3DE5" w:rsidR="007C5120" w:rsidRPr="00C040DD" w:rsidRDefault="00363D76" w:rsidP="00580891">
      <w:pPr>
        <w:pStyle w:val="Prrafodelista"/>
        <w:numPr>
          <w:ilvl w:val="0"/>
          <w:numId w:val="30"/>
        </w:numPr>
        <w:ind w:left="720" w:hanging="360"/>
      </w:pPr>
      <w:r w:rsidRPr="007C5120">
        <w:rPr>
          <w:b/>
          <w:bCs/>
        </w:rPr>
        <w:t>Emisores Grupo D:</w:t>
      </w:r>
      <w:r w:rsidRPr="00C040DD">
        <w:t xml:space="preserve"> Pertenecen a esta categoría</w:t>
      </w:r>
      <w:r w:rsidR="001E6032">
        <w:t xml:space="preserve">, </w:t>
      </w:r>
      <w:r w:rsidR="007C5120">
        <w:t xml:space="preserve">los </w:t>
      </w:r>
      <w:r w:rsidRPr="00C040DD">
        <w:t>emisores que se encuentren bajo inscripción temporal</w:t>
      </w:r>
      <w:r w:rsidR="007C5120">
        <w:t xml:space="preserve"> y los </w:t>
      </w:r>
      <w:r w:rsidRPr="00C040DD">
        <w:t>emisores de bonos pensionales</w:t>
      </w:r>
      <w:r w:rsidR="007C5120">
        <w:t>.</w:t>
      </w:r>
    </w:p>
    <w:p w14:paraId="0CDDDA8B" w14:textId="2AC4DA95" w:rsidR="00E2646C" w:rsidRDefault="00E2646C" w:rsidP="00B449DD">
      <w:pPr>
        <w:pStyle w:val="Prrafodelista"/>
      </w:pPr>
    </w:p>
    <w:p w14:paraId="602F2F15" w14:textId="162E24DB" w:rsidR="00E2646C" w:rsidRPr="008B5A12" w:rsidRDefault="00E2646C" w:rsidP="00E2646C">
      <w:pPr>
        <w:pStyle w:val="Ttulo1"/>
      </w:pPr>
      <w:bookmarkStart w:id="1" w:name="_Ref88582103"/>
      <w:r w:rsidRPr="008B5A12">
        <w:t>Criterio de materialidad en la revelación de información periódica</w:t>
      </w:r>
      <w:bookmarkEnd w:id="1"/>
      <w:r w:rsidRPr="008B5A12">
        <w:t xml:space="preserve"> </w:t>
      </w:r>
    </w:p>
    <w:p w14:paraId="0D2E1CA9" w14:textId="77777777" w:rsidR="00E2646C" w:rsidRPr="008B5A12" w:rsidRDefault="00E2646C" w:rsidP="00E2646C"/>
    <w:p w14:paraId="0C1384A4" w14:textId="45D03890" w:rsidR="003A7CA2" w:rsidRDefault="00D01877" w:rsidP="00E2646C">
      <w:pPr>
        <w:pStyle w:val="Textocomentario"/>
        <w:rPr>
          <w:rFonts w:cs="Arial"/>
          <w:kern w:val="2"/>
          <w:sz w:val="16"/>
          <w:szCs w:val="16"/>
          <w:lang w:val="es-ES"/>
        </w:rPr>
      </w:pPr>
      <w:r>
        <w:rPr>
          <w:rFonts w:cs="Arial"/>
          <w:kern w:val="2"/>
          <w:sz w:val="16"/>
          <w:szCs w:val="16"/>
          <w:lang w:val="es-ES"/>
        </w:rPr>
        <w:t>De conformidad con lo pre</w:t>
      </w:r>
      <w:r w:rsidRPr="001955AD">
        <w:rPr>
          <w:rFonts w:cs="Arial"/>
          <w:kern w:val="2"/>
          <w:sz w:val="16"/>
          <w:szCs w:val="16"/>
          <w:lang w:val="es-ES"/>
        </w:rPr>
        <w:t>visto</w:t>
      </w:r>
      <w:r w:rsidR="00E2646C" w:rsidRPr="001955AD">
        <w:rPr>
          <w:rFonts w:cs="Arial"/>
          <w:kern w:val="2"/>
          <w:sz w:val="16"/>
          <w:szCs w:val="16"/>
          <w:lang w:val="es-ES"/>
        </w:rPr>
        <w:t xml:space="preserve"> en el art. 5.2.4.1.2. del</w:t>
      </w:r>
      <w:r w:rsidR="00E2646C" w:rsidRPr="008B5A12">
        <w:rPr>
          <w:rFonts w:cs="Arial"/>
          <w:kern w:val="2"/>
          <w:sz w:val="16"/>
          <w:szCs w:val="16"/>
          <w:lang w:val="es-ES"/>
        </w:rPr>
        <w:t xml:space="preserve"> Decreto 2555 de 2010</w:t>
      </w:r>
      <w:r w:rsidR="008B5A12" w:rsidRPr="00D429CE">
        <w:rPr>
          <w:rFonts w:cs="Arial"/>
          <w:kern w:val="2"/>
          <w:sz w:val="16"/>
          <w:szCs w:val="16"/>
          <w:lang w:val="es-ES"/>
        </w:rPr>
        <w:t>,</w:t>
      </w:r>
      <w:r w:rsidR="00E2646C" w:rsidRPr="00D429CE">
        <w:rPr>
          <w:rFonts w:cs="Arial"/>
          <w:kern w:val="2"/>
          <w:sz w:val="16"/>
          <w:szCs w:val="16"/>
          <w:lang w:val="es-ES"/>
        </w:rPr>
        <w:t xml:space="preserve"> para la revelación de información </w:t>
      </w:r>
      <w:r w:rsidR="00F6755A" w:rsidRPr="00D429CE">
        <w:rPr>
          <w:rFonts w:cs="Arial"/>
          <w:kern w:val="2"/>
          <w:sz w:val="16"/>
          <w:szCs w:val="16"/>
          <w:lang w:val="es-ES"/>
        </w:rPr>
        <w:t>periódica</w:t>
      </w:r>
      <w:r w:rsidR="00E2646C" w:rsidRPr="00D429CE">
        <w:rPr>
          <w:rFonts w:cs="Arial"/>
          <w:kern w:val="2"/>
          <w:sz w:val="16"/>
          <w:szCs w:val="16"/>
          <w:lang w:val="es-ES"/>
        </w:rPr>
        <w:t xml:space="preserve">, </w:t>
      </w:r>
      <w:r w:rsidR="00015063" w:rsidRPr="00D429CE">
        <w:rPr>
          <w:rFonts w:cs="Arial"/>
          <w:kern w:val="2"/>
          <w:sz w:val="16"/>
          <w:szCs w:val="16"/>
          <w:lang w:val="es-ES"/>
        </w:rPr>
        <w:t xml:space="preserve">los </w:t>
      </w:r>
      <w:r w:rsidR="00CE25E2" w:rsidRPr="00D429CE">
        <w:rPr>
          <w:rFonts w:cs="Arial"/>
          <w:kern w:val="2"/>
          <w:sz w:val="16"/>
          <w:szCs w:val="16"/>
          <w:lang w:val="es-ES"/>
        </w:rPr>
        <w:t>e</w:t>
      </w:r>
      <w:r w:rsidR="00015063" w:rsidRPr="00D429CE">
        <w:rPr>
          <w:rFonts w:cs="Arial"/>
          <w:kern w:val="2"/>
          <w:sz w:val="16"/>
          <w:szCs w:val="16"/>
          <w:lang w:val="es-ES"/>
        </w:rPr>
        <w:t>misores</w:t>
      </w:r>
      <w:r w:rsidR="00E2646C" w:rsidRPr="00D429CE">
        <w:rPr>
          <w:rFonts w:cs="Arial"/>
          <w:kern w:val="2"/>
          <w:sz w:val="16"/>
          <w:szCs w:val="16"/>
          <w:lang w:val="es-ES"/>
        </w:rPr>
        <w:t xml:space="preserve"> debe</w:t>
      </w:r>
      <w:r w:rsidR="00015063" w:rsidRPr="00D429CE">
        <w:rPr>
          <w:rFonts w:cs="Arial"/>
          <w:kern w:val="2"/>
          <w:sz w:val="16"/>
          <w:szCs w:val="16"/>
          <w:lang w:val="es-ES"/>
        </w:rPr>
        <w:t>n</w:t>
      </w:r>
      <w:r w:rsidR="00E2646C" w:rsidRPr="00D429CE">
        <w:rPr>
          <w:rFonts w:cs="Arial"/>
          <w:kern w:val="2"/>
          <w:sz w:val="16"/>
          <w:szCs w:val="16"/>
          <w:lang w:val="es-ES"/>
        </w:rPr>
        <w:t xml:space="preserve"> </w:t>
      </w:r>
      <w:r w:rsidR="000169A2" w:rsidRPr="00D429CE">
        <w:rPr>
          <w:rFonts w:cs="Arial"/>
          <w:kern w:val="2"/>
          <w:sz w:val="16"/>
          <w:szCs w:val="16"/>
          <w:lang w:val="es-ES"/>
        </w:rPr>
        <w:t>considerar como información material aquella que sería tenida en cuenta por un inversionista prudente y diligente al momento de comprar, vender o conservar los valores del emisor</w:t>
      </w:r>
      <w:r w:rsidR="00196AA7">
        <w:rPr>
          <w:rFonts w:cs="Arial"/>
          <w:kern w:val="2"/>
          <w:sz w:val="16"/>
          <w:szCs w:val="16"/>
          <w:lang w:val="es-ES"/>
        </w:rPr>
        <w:t>,</w:t>
      </w:r>
      <w:r w:rsidR="000169A2" w:rsidRPr="00D429CE">
        <w:rPr>
          <w:rFonts w:cs="Arial"/>
          <w:kern w:val="2"/>
          <w:sz w:val="16"/>
          <w:szCs w:val="16"/>
          <w:lang w:val="es-ES"/>
        </w:rPr>
        <w:t xml:space="preserve"> o al momento de ejercer los derechos políticos inherentes a tales valores</w:t>
      </w:r>
      <w:r w:rsidR="00AE0FDC" w:rsidRPr="00D429CE">
        <w:rPr>
          <w:rFonts w:cs="Arial"/>
          <w:kern w:val="2"/>
          <w:sz w:val="16"/>
          <w:szCs w:val="16"/>
          <w:lang w:val="es-ES"/>
        </w:rPr>
        <w:t>.</w:t>
      </w:r>
    </w:p>
    <w:p w14:paraId="37CC994E" w14:textId="3F22119D" w:rsidR="009244C2" w:rsidRDefault="009244C2" w:rsidP="00E2646C">
      <w:pPr>
        <w:pStyle w:val="Textocomentario"/>
        <w:rPr>
          <w:rFonts w:cs="Arial"/>
          <w:kern w:val="2"/>
          <w:sz w:val="16"/>
          <w:szCs w:val="16"/>
          <w:lang w:val="es-ES"/>
        </w:rPr>
      </w:pPr>
    </w:p>
    <w:p w14:paraId="476289BC" w14:textId="6AF5645D" w:rsidR="00E2646C" w:rsidRPr="008B5A12" w:rsidRDefault="00410E86" w:rsidP="00E2646C">
      <w:pPr>
        <w:pStyle w:val="Textocomentario"/>
        <w:rPr>
          <w:rFonts w:cs="Arial"/>
          <w:kern w:val="2"/>
          <w:sz w:val="16"/>
          <w:szCs w:val="16"/>
          <w:lang w:val="es-ES"/>
        </w:rPr>
      </w:pPr>
      <w:r>
        <w:rPr>
          <w:rFonts w:cs="Arial"/>
          <w:kern w:val="2"/>
          <w:sz w:val="16"/>
          <w:szCs w:val="16"/>
          <w:lang w:val="es-ES"/>
        </w:rPr>
        <w:t>Para el efecto</w:t>
      </w:r>
      <w:r w:rsidR="007D4243">
        <w:rPr>
          <w:rFonts w:cs="Arial"/>
          <w:kern w:val="2"/>
          <w:sz w:val="16"/>
          <w:szCs w:val="16"/>
          <w:lang w:val="es-ES"/>
        </w:rPr>
        <w:t>,</w:t>
      </w:r>
      <w:r w:rsidR="00896D84">
        <w:rPr>
          <w:rFonts w:cs="Arial"/>
          <w:kern w:val="2"/>
          <w:sz w:val="16"/>
          <w:szCs w:val="16"/>
          <w:lang w:val="es-ES"/>
        </w:rPr>
        <w:t xml:space="preserve"> los Emisores Grupo A, C y D </w:t>
      </w:r>
      <w:r w:rsidR="005A7E9E">
        <w:rPr>
          <w:rFonts w:cs="Arial"/>
          <w:kern w:val="2"/>
          <w:sz w:val="16"/>
          <w:szCs w:val="16"/>
          <w:lang w:val="es-ES"/>
        </w:rPr>
        <w:t>debe</w:t>
      </w:r>
      <w:r w:rsidR="00896D84">
        <w:rPr>
          <w:rFonts w:cs="Arial"/>
          <w:kern w:val="2"/>
          <w:sz w:val="16"/>
          <w:szCs w:val="16"/>
          <w:lang w:val="es-ES"/>
        </w:rPr>
        <w:t>n considerar</w:t>
      </w:r>
      <w:r w:rsidR="00782C0C">
        <w:rPr>
          <w:rFonts w:cs="Arial"/>
          <w:kern w:val="2"/>
          <w:sz w:val="16"/>
          <w:szCs w:val="16"/>
          <w:lang w:val="es-ES"/>
        </w:rPr>
        <w:t xml:space="preserve">, </w:t>
      </w:r>
      <w:r w:rsidR="0041352C">
        <w:rPr>
          <w:rFonts w:cs="Arial"/>
          <w:kern w:val="2"/>
          <w:sz w:val="16"/>
          <w:szCs w:val="16"/>
          <w:lang w:val="es-ES"/>
        </w:rPr>
        <w:t>por lo menos</w:t>
      </w:r>
      <w:r w:rsidR="00782C0C">
        <w:rPr>
          <w:rFonts w:cs="Arial"/>
          <w:kern w:val="2"/>
          <w:sz w:val="16"/>
          <w:szCs w:val="16"/>
          <w:lang w:val="es-ES"/>
        </w:rPr>
        <w:t>,</w:t>
      </w:r>
      <w:r w:rsidR="00BC0638">
        <w:rPr>
          <w:rFonts w:cs="Arial"/>
          <w:kern w:val="2"/>
          <w:sz w:val="16"/>
          <w:szCs w:val="16"/>
          <w:lang w:val="es-ES"/>
        </w:rPr>
        <w:t xml:space="preserve"> </w:t>
      </w:r>
      <w:r w:rsidR="00B23A15">
        <w:rPr>
          <w:rFonts w:cs="Arial"/>
          <w:kern w:val="2"/>
          <w:sz w:val="16"/>
          <w:szCs w:val="16"/>
          <w:lang w:val="es-ES"/>
        </w:rPr>
        <w:t xml:space="preserve">la </w:t>
      </w:r>
      <w:r w:rsidR="00305F5B">
        <w:rPr>
          <w:rFonts w:cs="Arial"/>
          <w:kern w:val="2"/>
          <w:sz w:val="16"/>
          <w:szCs w:val="16"/>
          <w:lang w:val="es-ES"/>
        </w:rPr>
        <w:t xml:space="preserve">información </w:t>
      </w:r>
      <w:r w:rsidR="00C110C5" w:rsidRPr="008B5A12">
        <w:rPr>
          <w:rFonts w:cs="Arial"/>
          <w:kern w:val="2"/>
          <w:sz w:val="16"/>
          <w:szCs w:val="16"/>
          <w:lang w:val="es-ES"/>
        </w:rPr>
        <w:t xml:space="preserve">relacionada con </w:t>
      </w:r>
      <w:r w:rsidR="0041352C">
        <w:rPr>
          <w:rFonts w:cs="Arial"/>
          <w:kern w:val="2"/>
          <w:sz w:val="16"/>
          <w:szCs w:val="16"/>
          <w:lang w:val="es-ES"/>
        </w:rPr>
        <w:t xml:space="preserve">los </w:t>
      </w:r>
      <w:r w:rsidR="00F6755A" w:rsidRPr="008B5A12">
        <w:rPr>
          <w:rFonts w:cs="Arial"/>
          <w:kern w:val="2"/>
          <w:sz w:val="16"/>
          <w:szCs w:val="16"/>
          <w:lang w:val="es-ES"/>
        </w:rPr>
        <w:t>impacto</w:t>
      </w:r>
      <w:r w:rsidR="00363D76" w:rsidRPr="008B5A12">
        <w:rPr>
          <w:rFonts w:cs="Arial"/>
          <w:kern w:val="2"/>
          <w:sz w:val="16"/>
          <w:szCs w:val="16"/>
          <w:lang w:val="es-ES"/>
        </w:rPr>
        <w:t>s</w:t>
      </w:r>
      <w:r w:rsidR="002366B5" w:rsidRPr="008B5A12">
        <w:rPr>
          <w:rFonts w:cs="Arial"/>
          <w:kern w:val="2"/>
          <w:sz w:val="16"/>
          <w:szCs w:val="16"/>
          <w:lang w:val="es-ES"/>
        </w:rPr>
        <w:t xml:space="preserve"> positivo</w:t>
      </w:r>
      <w:r w:rsidR="00363D76" w:rsidRPr="008B5A12">
        <w:rPr>
          <w:rFonts w:cs="Arial"/>
          <w:kern w:val="2"/>
          <w:sz w:val="16"/>
          <w:szCs w:val="16"/>
          <w:lang w:val="es-ES"/>
        </w:rPr>
        <w:t>s</w:t>
      </w:r>
      <w:r w:rsidR="002366B5" w:rsidRPr="008B5A12">
        <w:rPr>
          <w:rFonts w:cs="Arial"/>
          <w:kern w:val="2"/>
          <w:sz w:val="16"/>
          <w:szCs w:val="16"/>
          <w:lang w:val="es-ES"/>
        </w:rPr>
        <w:t xml:space="preserve"> o negativo</w:t>
      </w:r>
      <w:r w:rsidR="00363D76" w:rsidRPr="008B5A12">
        <w:rPr>
          <w:rFonts w:cs="Arial"/>
          <w:kern w:val="2"/>
          <w:sz w:val="16"/>
          <w:szCs w:val="16"/>
          <w:lang w:val="es-ES"/>
        </w:rPr>
        <w:t>s</w:t>
      </w:r>
      <w:r w:rsidR="00F6755A" w:rsidRPr="008B5A12">
        <w:rPr>
          <w:rFonts w:cs="Arial"/>
          <w:kern w:val="2"/>
          <w:sz w:val="16"/>
          <w:szCs w:val="16"/>
          <w:lang w:val="es-ES"/>
        </w:rPr>
        <w:t xml:space="preserve"> en</w:t>
      </w:r>
      <w:r w:rsidR="00933A24">
        <w:rPr>
          <w:rFonts w:cs="Arial"/>
          <w:kern w:val="2"/>
          <w:sz w:val="16"/>
          <w:szCs w:val="16"/>
          <w:lang w:val="es-ES"/>
        </w:rPr>
        <w:t>:</w:t>
      </w:r>
      <w:r w:rsidR="00F6755A" w:rsidRPr="008B5A12">
        <w:rPr>
          <w:rFonts w:cs="Arial"/>
          <w:kern w:val="2"/>
          <w:sz w:val="16"/>
          <w:szCs w:val="16"/>
          <w:lang w:val="es-ES"/>
        </w:rPr>
        <w:t xml:space="preserve"> </w:t>
      </w:r>
      <w:r w:rsidR="00933A24">
        <w:rPr>
          <w:rFonts w:cs="Arial"/>
          <w:kern w:val="2"/>
          <w:sz w:val="16"/>
          <w:szCs w:val="16"/>
          <w:lang w:val="es-ES"/>
        </w:rPr>
        <w:t xml:space="preserve">(i) </w:t>
      </w:r>
      <w:r w:rsidR="00F6755A" w:rsidRPr="008B5A12">
        <w:rPr>
          <w:rFonts w:cs="Arial"/>
          <w:kern w:val="2"/>
          <w:sz w:val="16"/>
          <w:szCs w:val="16"/>
          <w:lang w:val="es-ES"/>
        </w:rPr>
        <w:t>la situación financiera</w:t>
      </w:r>
      <w:r w:rsidR="00213C9C" w:rsidRPr="008B5A12">
        <w:rPr>
          <w:rFonts w:cs="Arial"/>
          <w:kern w:val="2"/>
          <w:sz w:val="16"/>
          <w:szCs w:val="16"/>
          <w:lang w:val="es-ES"/>
        </w:rPr>
        <w:t xml:space="preserve">, </w:t>
      </w:r>
      <w:r w:rsidR="00933A24">
        <w:rPr>
          <w:rFonts w:cs="Arial"/>
          <w:kern w:val="2"/>
          <w:sz w:val="16"/>
          <w:szCs w:val="16"/>
          <w:lang w:val="es-ES"/>
        </w:rPr>
        <w:t xml:space="preserve">(ii) </w:t>
      </w:r>
      <w:r w:rsidR="008B21E6" w:rsidRPr="008B5A12">
        <w:rPr>
          <w:rFonts w:cs="Arial"/>
          <w:kern w:val="2"/>
          <w:sz w:val="16"/>
          <w:szCs w:val="16"/>
          <w:lang w:val="es-ES"/>
        </w:rPr>
        <w:t xml:space="preserve">la </w:t>
      </w:r>
      <w:r w:rsidR="00213C9C" w:rsidRPr="008B5A12">
        <w:rPr>
          <w:rFonts w:cs="Arial"/>
          <w:kern w:val="2"/>
          <w:sz w:val="16"/>
          <w:szCs w:val="16"/>
          <w:lang w:val="es-ES"/>
        </w:rPr>
        <w:t xml:space="preserve">estrategia, </w:t>
      </w:r>
      <w:r w:rsidR="00933A24">
        <w:rPr>
          <w:rFonts w:cs="Arial"/>
          <w:kern w:val="2"/>
          <w:sz w:val="16"/>
          <w:szCs w:val="16"/>
          <w:lang w:val="es-ES"/>
        </w:rPr>
        <w:t xml:space="preserve">(iii) </w:t>
      </w:r>
      <w:r w:rsidR="008B21E6" w:rsidRPr="008B5A12">
        <w:rPr>
          <w:rFonts w:cs="Arial"/>
          <w:kern w:val="2"/>
          <w:sz w:val="16"/>
          <w:szCs w:val="16"/>
          <w:lang w:val="es-ES"/>
        </w:rPr>
        <w:t xml:space="preserve">los </w:t>
      </w:r>
      <w:r w:rsidR="00213C9C" w:rsidRPr="008B5A12">
        <w:rPr>
          <w:rFonts w:cs="Arial"/>
          <w:kern w:val="2"/>
          <w:sz w:val="16"/>
          <w:szCs w:val="16"/>
          <w:lang w:val="es-ES"/>
        </w:rPr>
        <w:t xml:space="preserve">planes de inversiones, </w:t>
      </w:r>
      <w:r w:rsidR="00933A24">
        <w:rPr>
          <w:rFonts w:cs="Arial"/>
          <w:kern w:val="2"/>
          <w:sz w:val="16"/>
          <w:szCs w:val="16"/>
          <w:lang w:val="es-ES"/>
        </w:rPr>
        <w:t xml:space="preserve">(iv) </w:t>
      </w:r>
      <w:r w:rsidR="009A24B3" w:rsidRPr="008B5A12">
        <w:rPr>
          <w:rFonts w:cs="Arial"/>
          <w:kern w:val="2"/>
          <w:sz w:val="16"/>
          <w:szCs w:val="16"/>
          <w:lang w:val="es-ES"/>
        </w:rPr>
        <w:t xml:space="preserve">los </w:t>
      </w:r>
      <w:r w:rsidR="00F6755A" w:rsidRPr="008B5A12">
        <w:rPr>
          <w:rFonts w:cs="Arial"/>
          <w:kern w:val="2"/>
          <w:sz w:val="16"/>
          <w:szCs w:val="16"/>
          <w:lang w:val="es-ES"/>
        </w:rPr>
        <w:t>rendimientos</w:t>
      </w:r>
      <w:r w:rsidR="002E5A5F" w:rsidRPr="008B5A12">
        <w:rPr>
          <w:rFonts w:cs="Arial"/>
          <w:kern w:val="2"/>
          <w:sz w:val="16"/>
          <w:szCs w:val="16"/>
          <w:lang w:val="es-ES"/>
        </w:rPr>
        <w:t xml:space="preserve">, </w:t>
      </w:r>
      <w:r w:rsidR="00933A24">
        <w:rPr>
          <w:rFonts w:cs="Arial"/>
          <w:kern w:val="2"/>
          <w:sz w:val="16"/>
          <w:szCs w:val="16"/>
          <w:lang w:val="es-ES"/>
        </w:rPr>
        <w:t xml:space="preserve">(v) </w:t>
      </w:r>
      <w:r w:rsidR="008B21E6" w:rsidRPr="008B5A12">
        <w:rPr>
          <w:rFonts w:cs="Arial"/>
          <w:kern w:val="2"/>
          <w:sz w:val="16"/>
          <w:szCs w:val="16"/>
          <w:lang w:val="es-ES"/>
        </w:rPr>
        <w:t xml:space="preserve">el </w:t>
      </w:r>
      <w:r w:rsidR="00F6755A" w:rsidRPr="008B5A12">
        <w:rPr>
          <w:rFonts w:cs="Arial"/>
          <w:kern w:val="2"/>
          <w:sz w:val="16"/>
          <w:szCs w:val="16"/>
          <w:lang w:val="es-ES"/>
        </w:rPr>
        <w:t xml:space="preserve">flujo de </w:t>
      </w:r>
      <w:r w:rsidR="00154A55" w:rsidRPr="008B5A12">
        <w:rPr>
          <w:rFonts w:cs="Arial"/>
          <w:kern w:val="2"/>
          <w:sz w:val="16"/>
          <w:szCs w:val="16"/>
          <w:lang w:val="es-ES"/>
        </w:rPr>
        <w:t>caja,</w:t>
      </w:r>
      <w:r w:rsidR="00933A24">
        <w:rPr>
          <w:rFonts w:cs="Arial"/>
          <w:kern w:val="2"/>
          <w:sz w:val="16"/>
          <w:szCs w:val="16"/>
          <w:lang w:val="es-ES"/>
        </w:rPr>
        <w:t xml:space="preserve"> (vi)</w:t>
      </w:r>
      <w:r w:rsidR="00154A55" w:rsidRPr="008B5A12">
        <w:rPr>
          <w:rFonts w:cs="Arial"/>
          <w:kern w:val="2"/>
          <w:sz w:val="16"/>
          <w:szCs w:val="16"/>
          <w:lang w:val="es-ES"/>
        </w:rPr>
        <w:t xml:space="preserve"> </w:t>
      </w:r>
      <w:r w:rsidR="00894C58" w:rsidRPr="008B5A12">
        <w:rPr>
          <w:rFonts w:cs="Arial"/>
          <w:kern w:val="2"/>
          <w:sz w:val="16"/>
          <w:szCs w:val="16"/>
          <w:lang w:val="es-ES"/>
        </w:rPr>
        <w:t xml:space="preserve">la </w:t>
      </w:r>
      <w:r w:rsidR="00FE7C2E" w:rsidRPr="008B5A12">
        <w:rPr>
          <w:rFonts w:cs="Arial"/>
          <w:kern w:val="2"/>
          <w:sz w:val="16"/>
          <w:szCs w:val="16"/>
          <w:lang w:val="es-ES"/>
        </w:rPr>
        <w:t>goberna</w:t>
      </w:r>
      <w:r w:rsidR="00973B27" w:rsidRPr="008B5A12">
        <w:rPr>
          <w:rFonts w:cs="Arial"/>
          <w:kern w:val="2"/>
          <w:sz w:val="16"/>
          <w:szCs w:val="16"/>
          <w:lang w:val="es-ES"/>
        </w:rPr>
        <w:t>n</w:t>
      </w:r>
      <w:r w:rsidR="00FE7C2E" w:rsidRPr="008B5A12">
        <w:rPr>
          <w:rFonts w:cs="Arial"/>
          <w:kern w:val="2"/>
          <w:sz w:val="16"/>
          <w:szCs w:val="16"/>
          <w:lang w:val="es-ES"/>
        </w:rPr>
        <w:t xml:space="preserve">za </w:t>
      </w:r>
      <w:r w:rsidR="00BD7A19" w:rsidRPr="008B5A12">
        <w:rPr>
          <w:rFonts w:cs="Arial"/>
          <w:kern w:val="2"/>
          <w:sz w:val="16"/>
          <w:szCs w:val="16"/>
          <w:lang w:val="es-ES"/>
        </w:rPr>
        <w:t xml:space="preserve">del emisor, </w:t>
      </w:r>
      <w:r w:rsidR="00FE7C2E" w:rsidRPr="008B5A12">
        <w:rPr>
          <w:rFonts w:cs="Arial"/>
          <w:kern w:val="2"/>
          <w:sz w:val="16"/>
          <w:szCs w:val="16"/>
          <w:lang w:val="es-ES"/>
        </w:rPr>
        <w:t>y</w:t>
      </w:r>
      <w:r w:rsidR="00BD7A19" w:rsidRPr="008B5A12">
        <w:rPr>
          <w:rFonts w:cs="Arial"/>
          <w:kern w:val="2"/>
          <w:sz w:val="16"/>
          <w:szCs w:val="16"/>
          <w:lang w:val="es-ES"/>
        </w:rPr>
        <w:t xml:space="preserve"> </w:t>
      </w:r>
      <w:r w:rsidR="00933A24">
        <w:rPr>
          <w:rFonts w:cs="Arial"/>
          <w:kern w:val="2"/>
          <w:sz w:val="16"/>
          <w:szCs w:val="16"/>
          <w:lang w:val="es-ES"/>
        </w:rPr>
        <w:t xml:space="preserve">(vii) </w:t>
      </w:r>
      <w:r w:rsidR="007D09F0" w:rsidRPr="008B5A12">
        <w:rPr>
          <w:rFonts w:cs="Arial"/>
          <w:kern w:val="2"/>
          <w:sz w:val="16"/>
          <w:szCs w:val="16"/>
          <w:lang w:val="es-ES"/>
        </w:rPr>
        <w:t xml:space="preserve">el ejercicio de </w:t>
      </w:r>
      <w:r w:rsidR="002E377B" w:rsidRPr="008B5A12">
        <w:rPr>
          <w:rFonts w:cs="Arial"/>
          <w:kern w:val="2"/>
          <w:sz w:val="16"/>
          <w:szCs w:val="16"/>
          <w:lang w:val="es-ES"/>
        </w:rPr>
        <w:t xml:space="preserve">los </w:t>
      </w:r>
      <w:r w:rsidR="007D09F0" w:rsidRPr="008B5A12">
        <w:rPr>
          <w:rFonts w:cs="Arial"/>
          <w:kern w:val="2"/>
          <w:sz w:val="16"/>
          <w:szCs w:val="16"/>
          <w:lang w:val="es-ES"/>
        </w:rPr>
        <w:t xml:space="preserve">derechos políticos de los inversionistas. </w:t>
      </w:r>
    </w:p>
    <w:p w14:paraId="1C0D2A4C" w14:textId="401C6081" w:rsidR="00BD7A19" w:rsidRPr="008B5A12" w:rsidRDefault="00BD7A19" w:rsidP="00E2646C">
      <w:pPr>
        <w:pStyle w:val="Textocomentario"/>
        <w:rPr>
          <w:rFonts w:cs="Arial"/>
          <w:kern w:val="2"/>
          <w:sz w:val="16"/>
          <w:szCs w:val="16"/>
          <w:lang w:val="es-ES"/>
        </w:rPr>
      </w:pPr>
    </w:p>
    <w:p w14:paraId="08DBEA54" w14:textId="63182C75" w:rsidR="00B71424" w:rsidRPr="008B5A12" w:rsidRDefault="00E44DC6" w:rsidP="00EB2AB2">
      <w:pPr>
        <w:pStyle w:val="Textocomentario"/>
        <w:rPr>
          <w:rFonts w:cs="Arial"/>
          <w:kern w:val="2"/>
          <w:sz w:val="16"/>
          <w:szCs w:val="16"/>
          <w:lang w:val="es-ES"/>
        </w:rPr>
      </w:pPr>
      <w:r>
        <w:rPr>
          <w:rFonts w:cs="Arial"/>
          <w:kern w:val="2"/>
          <w:sz w:val="16"/>
          <w:szCs w:val="16"/>
          <w:lang w:val="es-ES"/>
        </w:rPr>
        <w:t>Asimismo</w:t>
      </w:r>
      <w:r w:rsidR="00A41DFE" w:rsidRPr="008B5A12">
        <w:rPr>
          <w:rFonts w:cs="Arial"/>
          <w:kern w:val="2"/>
          <w:sz w:val="16"/>
          <w:szCs w:val="16"/>
          <w:lang w:val="es-ES"/>
        </w:rPr>
        <w:t>, l</w:t>
      </w:r>
      <w:r w:rsidR="00C77B18" w:rsidRPr="008B5A12">
        <w:rPr>
          <w:rFonts w:cs="Arial"/>
          <w:kern w:val="2"/>
          <w:sz w:val="16"/>
          <w:szCs w:val="16"/>
          <w:lang w:val="es-ES"/>
        </w:rPr>
        <w:t>os Emisores Grupo</w:t>
      </w:r>
      <w:r w:rsidR="000647D8">
        <w:rPr>
          <w:rFonts w:cs="Arial"/>
          <w:kern w:val="2"/>
          <w:sz w:val="16"/>
          <w:szCs w:val="16"/>
          <w:lang w:val="es-ES"/>
        </w:rPr>
        <w:t xml:space="preserve"> B</w:t>
      </w:r>
      <w:r w:rsidR="00896D84">
        <w:rPr>
          <w:rFonts w:cs="Arial"/>
          <w:kern w:val="2"/>
          <w:sz w:val="16"/>
          <w:szCs w:val="16"/>
          <w:lang w:val="es-ES"/>
        </w:rPr>
        <w:t xml:space="preserve"> deben considerar</w:t>
      </w:r>
      <w:r w:rsidR="00782C0C">
        <w:rPr>
          <w:rFonts w:cs="Arial"/>
          <w:kern w:val="2"/>
          <w:sz w:val="16"/>
          <w:szCs w:val="16"/>
          <w:lang w:val="es-ES"/>
        </w:rPr>
        <w:t xml:space="preserve">, </w:t>
      </w:r>
      <w:r w:rsidR="0041352C">
        <w:rPr>
          <w:rFonts w:cs="Arial"/>
          <w:kern w:val="2"/>
          <w:sz w:val="16"/>
          <w:szCs w:val="16"/>
          <w:lang w:val="es-ES"/>
        </w:rPr>
        <w:t>por lo menos</w:t>
      </w:r>
      <w:r w:rsidR="00782C0C">
        <w:rPr>
          <w:rFonts w:cs="Arial"/>
          <w:kern w:val="2"/>
          <w:sz w:val="16"/>
          <w:szCs w:val="16"/>
          <w:lang w:val="es-ES"/>
        </w:rPr>
        <w:t>,</w:t>
      </w:r>
      <w:r w:rsidR="00807380" w:rsidRPr="008B5A12">
        <w:rPr>
          <w:rFonts w:cs="Arial"/>
          <w:kern w:val="2"/>
          <w:sz w:val="16"/>
          <w:szCs w:val="16"/>
          <w:lang w:val="es-ES"/>
        </w:rPr>
        <w:t xml:space="preserve"> </w:t>
      </w:r>
      <w:r w:rsidR="00B23A15">
        <w:rPr>
          <w:rFonts w:cs="Arial"/>
          <w:kern w:val="2"/>
          <w:sz w:val="16"/>
          <w:szCs w:val="16"/>
          <w:lang w:val="es-ES"/>
        </w:rPr>
        <w:t>la</w:t>
      </w:r>
      <w:r w:rsidR="00102CCE" w:rsidRPr="008B5A12">
        <w:rPr>
          <w:rFonts w:cs="Arial"/>
          <w:kern w:val="2"/>
          <w:sz w:val="16"/>
          <w:szCs w:val="16"/>
          <w:lang w:val="es-ES"/>
        </w:rPr>
        <w:t xml:space="preserve"> </w:t>
      </w:r>
      <w:r w:rsidR="002C5971">
        <w:rPr>
          <w:rFonts w:cs="Arial"/>
          <w:kern w:val="2"/>
          <w:sz w:val="16"/>
          <w:szCs w:val="16"/>
          <w:lang w:val="es-ES"/>
        </w:rPr>
        <w:t xml:space="preserve">información relacionada con </w:t>
      </w:r>
      <w:r w:rsidR="007D2C32">
        <w:rPr>
          <w:rFonts w:cs="Arial"/>
          <w:kern w:val="2"/>
          <w:sz w:val="16"/>
          <w:szCs w:val="16"/>
          <w:lang w:val="es-ES"/>
        </w:rPr>
        <w:t xml:space="preserve">las </w:t>
      </w:r>
      <w:r w:rsidR="00EB1898" w:rsidRPr="008B5A12">
        <w:rPr>
          <w:rFonts w:cs="Arial"/>
          <w:kern w:val="2"/>
          <w:sz w:val="16"/>
          <w:szCs w:val="16"/>
          <w:lang w:val="es-ES"/>
        </w:rPr>
        <w:t xml:space="preserve">situaciones </w:t>
      </w:r>
      <w:r w:rsidR="000745A9" w:rsidRPr="008B5A12">
        <w:rPr>
          <w:rFonts w:cs="Arial"/>
          <w:kern w:val="2"/>
          <w:sz w:val="16"/>
          <w:szCs w:val="16"/>
          <w:lang w:val="es-ES"/>
        </w:rPr>
        <w:t xml:space="preserve">que puedan tener un impacto positivo o negativo </w:t>
      </w:r>
      <w:r w:rsidR="00CA0779" w:rsidRPr="008B5A12">
        <w:rPr>
          <w:rFonts w:cs="Arial"/>
          <w:kern w:val="2"/>
          <w:sz w:val="16"/>
          <w:szCs w:val="16"/>
          <w:lang w:val="es-ES"/>
        </w:rPr>
        <w:t>en</w:t>
      </w:r>
      <w:r w:rsidR="00367FB9">
        <w:rPr>
          <w:rFonts w:cs="Arial"/>
          <w:kern w:val="2"/>
          <w:sz w:val="16"/>
          <w:szCs w:val="16"/>
          <w:lang w:val="es-ES"/>
        </w:rPr>
        <w:t>:</w:t>
      </w:r>
      <w:r w:rsidR="00CA0779" w:rsidRPr="008B5A12">
        <w:rPr>
          <w:rFonts w:cs="Arial"/>
          <w:kern w:val="2"/>
          <w:sz w:val="16"/>
          <w:szCs w:val="16"/>
          <w:lang w:val="es-ES"/>
        </w:rPr>
        <w:t xml:space="preserve"> </w:t>
      </w:r>
      <w:r w:rsidR="003904BB">
        <w:rPr>
          <w:rFonts w:cs="Arial"/>
          <w:kern w:val="2"/>
          <w:sz w:val="16"/>
          <w:szCs w:val="16"/>
          <w:lang w:val="es-ES"/>
        </w:rPr>
        <w:t xml:space="preserve">(i) </w:t>
      </w:r>
      <w:r w:rsidR="00EB2AB2" w:rsidRPr="008B5A12">
        <w:rPr>
          <w:rFonts w:cs="Arial"/>
          <w:kern w:val="2"/>
          <w:sz w:val="16"/>
          <w:szCs w:val="16"/>
          <w:lang w:val="es-ES"/>
        </w:rPr>
        <w:t>el objeto</w:t>
      </w:r>
      <w:r w:rsidR="00A41DFE" w:rsidRPr="008B5A12">
        <w:rPr>
          <w:rFonts w:cs="Arial"/>
          <w:kern w:val="2"/>
          <w:sz w:val="16"/>
          <w:szCs w:val="16"/>
          <w:lang w:val="es-ES"/>
        </w:rPr>
        <w:t xml:space="preserve"> del vehículo</w:t>
      </w:r>
      <w:r w:rsidR="00EB2AB2" w:rsidRPr="008B5A12">
        <w:rPr>
          <w:rFonts w:cs="Arial"/>
          <w:kern w:val="2"/>
          <w:sz w:val="16"/>
          <w:szCs w:val="16"/>
          <w:lang w:val="es-ES"/>
        </w:rPr>
        <w:t xml:space="preserve">, </w:t>
      </w:r>
      <w:r w:rsidR="003904BB">
        <w:rPr>
          <w:rFonts w:cs="Arial"/>
          <w:kern w:val="2"/>
          <w:sz w:val="16"/>
          <w:szCs w:val="16"/>
          <w:lang w:val="es-ES"/>
        </w:rPr>
        <w:t xml:space="preserve">(ii) </w:t>
      </w:r>
      <w:r w:rsidR="00EB2AB2" w:rsidRPr="008B5A12">
        <w:rPr>
          <w:rFonts w:cs="Arial"/>
          <w:kern w:val="2"/>
          <w:sz w:val="16"/>
          <w:szCs w:val="16"/>
          <w:lang w:val="es-ES"/>
        </w:rPr>
        <w:t xml:space="preserve">la estrategia de inversión, </w:t>
      </w:r>
      <w:r w:rsidR="003904BB">
        <w:rPr>
          <w:rFonts w:cs="Arial"/>
          <w:kern w:val="2"/>
          <w:sz w:val="16"/>
          <w:szCs w:val="16"/>
          <w:lang w:val="es-ES"/>
        </w:rPr>
        <w:t xml:space="preserve">(iii) </w:t>
      </w:r>
      <w:r w:rsidR="00EB2AB2" w:rsidRPr="008B5A12">
        <w:rPr>
          <w:rFonts w:cs="Arial"/>
          <w:kern w:val="2"/>
          <w:sz w:val="16"/>
          <w:szCs w:val="16"/>
          <w:lang w:val="es-ES"/>
        </w:rPr>
        <w:t xml:space="preserve">los activos que componen el portafolio, </w:t>
      </w:r>
      <w:r w:rsidR="004450B9">
        <w:rPr>
          <w:rFonts w:cs="Arial"/>
          <w:kern w:val="2"/>
          <w:sz w:val="16"/>
          <w:szCs w:val="16"/>
          <w:lang w:val="es-ES"/>
        </w:rPr>
        <w:t>(iv)</w:t>
      </w:r>
      <w:r w:rsidR="00EB2AB2" w:rsidRPr="008B5A12">
        <w:rPr>
          <w:rFonts w:cs="Arial"/>
          <w:kern w:val="2"/>
          <w:sz w:val="16"/>
          <w:szCs w:val="16"/>
          <w:lang w:val="es-ES"/>
        </w:rPr>
        <w:t xml:space="preserve"> el perfil de riesgo, </w:t>
      </w:r>
      <w:r w:rsidR="003904BB">
        <w:rPr>
          <w:rFonts w:cs="Arial"/>
          <w:kern w:val="2"/>
          <w:sz w:val="16"/>
          <w:szCs w:val="16"/>
          <w:lang w:val="es-ES"/>
        </w:rPr>
        <w:t xml:space="preserve">(v) </w:t>
      </w:r>
      <w:r w:rsidR="00EB2AB2" w:rsidRPr="008B5A12">
        <w:rPr>
          <w:rFonts w:cs="Arial"/>
          <w:kern w:val="2"/>
          <w:sz w:val="16"/>
          <w:szCs w:val="16"/>
          <w:lang w:val="es-ES"/>
        </w:rPr>
        <w:t>la valoración</w:t>
      </w:r>
      <w:r w:rsidR="00A41DFE" w:rsidRPr="008B5A12">
        <w:rPr>
          <w:rFonts w:cs="Arial"/>
          <w:kern w:val="2"/>
          <w:sz w:val="16"/>
          <w:szCs w:val="16"/>
          <w:lang w:val="es-ES"/>
        </w:rPr>
        <w:t xml:space="preserve"> de los activos</w:t>
      </w:r>
      <w:r w:rsidR="00EB2AB2" w:rsidRPr="008B5A12">
        <w:rPr>
          <w:rFonts w:cs="Arial"/>
          <w:kern w:val="2"/>
          <w:sz w:val="16"/>
          <w:szCs w:val="16"/>
          <w:lang w:val="es-ES"/>
        </w:rPr>
        <w:t xml:space="preserve">, </w:t>
      </w:r>
      <w:r w:rsidR="003904BB">
        <w:rPr>
          <w:rFonts w:cs="Arial"/>
          <w:kern w:val="2"/>
          <w:sz w:val="16"/>
          <w:szCs w:val="16"/>
          <w:lang w:val="es-ES"/>
        </w:rPr>
        <w:t>(v</w:t>
      </w:r>
      <w:r w:rsidR="004450B9">
        <w:rPr>
          <w:rFonts w:cs="Arial"/>
          <w:kern w:val="2"/>
          <w:sz w:val="16"/>
          <w:szCs w:val="16"/>
          <w:lang w:val="es-ES"/>
        </w:rPr>
        <w:t>i</w:t>
      </w:r>
      <w:r w:rsidR="003904BB">
        <w:rPr>
          <w:rFonts w:cs="Arial"/>
          <w:kern w:val="2"/>
          <w:sz w:val="16"/>
          <w:szCs w:val="16"/>
          <w:lang w:val="es-ES"/>
        </w:rPr>
        <w:t xml:space="preserve">) </w:t>
      </w:r>
      <w:r w:rsidR="00EB2AB2" w:rsidRPr="008B5A12">
        <w:rPr>
          <w:rFonts w:cs="Arial"/>
          <w:kern w:val="2"/>
          <w:sz w:val="16"/>
          <w:szCs w:val="16"/>
          <w:lang w:val="es-ES"/>
        </w:rPr>
        <w:t>la rentabilidad o rendimientos</w:t>
      </w:r>
      <w:r w:rsidR="00A41DFE" w:rsidRPr="008B5A12">
        <w:rPr>
          <w:rFonts w:cs="Arial"/>
          <w:kern w:val="2"/>
          <w:sz w:val="16"/>
          <w:szCs w:val="16"/>
          <w:lang w:val="es-ES"/>
        </w:rPr>
        <w:t xml:space="preserve"> del vehículo</w:t>
      </w:r>
      <w:r w:rsidR="00EB2AB2" w:rsidRPr="008B5A12">
        <w:rPr>
          <w:rFonts w:cs="Arial"/>
          <w:kern w:val="2"/>
          <w:sz w:val="16"/>
          <w:szCs w:val="16"/>
          <w:lang w:val="es-ES"/>
        </w:rPr>
        <w:t xml:space="preserve">, </w:t>
      </w:r>
      <w:r w:rsidR="00216816" w:rsidRPr="008B5A12">
        <w:rPr>
          <w:rFonts w:cs="Arial"/>
          <w:kern w:val="2"/>
          <w:sz w:val="16"/>
          <w:szCs w:val="16"/>
          <w:lang w:val="es-ES"/>
        </w:rPr>
        <w:t>y</w:t>
      </w:r>
      <w:r w:rsidR="00EB2AB2" w:rsidRPr="008B5A12">
        <w:rPr>
          <w:rFonts w:cs="Arial"/>
          <w:kern w:val="2"/>
          <w:sz w:val="16"/>
          <w:szCs w:val="16"/>
          <w:lang w:val="es-ES"/>
        </w:rPr>
        <w:t xml:space="preserve"> </w:t>
      </w:r>
      <w:r w:rsidR="003904BB">
        <w:rPr>
          <w:rFonts w:cs="Arial"/>
          <w:kern w:val="2"/>
          <w:sz w:val="16"/>
          <w:szCs w:val="16"/>
          <w:lang w:val="es-ES"/>
        </w:rPr>
        <w:t>(vi</w:t>
      </w:r>
      <w:r w:rsidR="004450B9">
        <w:rPr>
          <w:rFonts w:cs="Arial"/>
          <w:kern w:val="2"/>
          <w:sz w:val="16"/>
          <w:szCs w:val="16"/>
          <w:lang w:val="es-ES"/>
        </w:rPr>
        <w:t>i</w:t>
      </w:r>
      <w:r w:rsidR="003904BB">
        <w:rPr>
          <w:rFonts w:cs="Arial"/>
          <w:kern w:val="2"/>
          <w:sz w:val="16"/>
          <w:szCs w:val="16"/>
          <w:lang w:val="es-ES"/>
        </w:rPr>
        <w:t xml:space="preserve">) </w:t>
      </w:r>
      <w:r w:rsidR="00EB2AB2" w:rsidRPr="008B5A12">
        <w:rPr>
          <w:rFonts w:cs="Arial"/>
          <w:kern w:val="2"/>
          <w:sz w:val="16"/>
          <w:szCs w:val="16"/>
          <w:lang w:val="es-ES"/>
        </w:rPr>
        <w:t>su</w:t>
      </w:r>
      <w:r w:rsidR="0056711F" w:rsidRPr="008B5A12">
        <w:rPr>
          <w:rFonts w:cs="Arial"/>
          <w:kern w:val="2"/>
          <w:sz w:val="16"/>
          <w:szCs w:val="16"/>
          <w:lang w:val="es-ES"/>
        </w:rPr>
        <w:t>s</w:t>
      </w:r>
      <w:r w:rsidR="00EB2AB2" w:rsidRPr="008B5A12">
        <w:rPr>
          <w:rFonts w:cs="Arial"/>
          <w:kern w:val="2"/>
          <w:sz w:val="16"/>
          <w:szCs w:val="16"/>
          <w:lang w:val="es-ES"/>
        </w:rPr>
        <w:t xml:space="preserve"> </w:t>
      </w:r>
      <w:r w:rsidR="00641A47" w:rsidRPr="008B5A12">
        <w:rPr>
          <w:rFonts w:cs="Arial"/>
          <w:kern w:val="2"/>
          <w:sz w:val="16"/>
          <w:szCs w:val="16"/>
          <w:lang w:val="es-ES"/>
        </w:rPr>
        <w:t>órganos</w:t>
      </w:r>
      <w:r w:rsidR="0056711F" w:rsidRPr="008B5A12">
        <w:rPr>
          <w:rFonts w:cs="Arial"/>
          <w:kern w:val="2"/>
          <w:sz w:val="16"/>
          <w:szCs w:val="16"/>
          <w:lang w:val="es-ES"/>
        </w:rPr>
        <w:t xml:space="preserve"> </w:t>
      </w:r>
      <w:r w:rsidR="00EB2AB2" w:rsidRPr="008B5A12">
        <w:rPr>
          <w:rFonts w:cs="Arial"/>
          <w:kern w:val="2"/>
          <w:sz w:val="16"/>
          <w:szCs w:val="16"/>
          <w:lang w:val="es-ES"/>
        </w:rPr>
        <w:t>de gobierno</w:t>
      </w:r>
      <w:r w:rsidR="00DB398A" w:rsidRPr="008B5A12">
        <w:rPr>
          <w:rFonts w:cs="Arial"/>
          <w:kern w:val="2"/>
          <w:sz w:val="16"/>
          <w:szCs w:val="16"/>
          <w:lang w:val="es-ES"/>
        </w:rPr>
        <w:t>.</w:t>
      </w:r>
    </w:p>
    <w:p w14:paraId="18777A0A" w14:textId="77777777" w:rsidR="00B71424" w:rsidRPr="008B5A12" w:rsidRDefault="00B71424" w:rsidP="00EB2AB2">
      <w:pPr>
        <w:pStyle w:val="Textocomentario"/>
        <w:rPr>
          <w:rFonts w:cs="Arial"/>
          <w:kern w:val="2"/>
          <w:sz w:val="16"/>
          <w:szCs w:val="16"/>
          <w:lang w:val="es-ES"/>
        </w:rPr>
      </w:pPr>
    </w:p>
    <w:p w14:paraId="16FB54F5" w14:textId="5A82E94A" w:rsidR="00410E86" w:rsidRPr="008B5A12" w:rsidRDefault="00EB2AB2" w:rsidP="00EB2AB2">
      <w:pPr>
        <w:pStyle w:val="Textocomentario"/>
        <w:rPr>
          <w:rFonts w:cs="Arial"/>
          <w:kern w:val="2"/>
          <w:sz w:val="16"/>
          <w:szCs w:val="16"/>
          <w:lang w:val="es-ES"/>
        </w:rPr>
      </w:pPr>
      <w:r w:rsidRPr="008B5A12">
        <w:rPr>
          <w:rFonts w:cs="Arial"/>
          <w:kern w:val="2"/>
          <w:sz w:val="16"/>
          <w:szCs w:val="16"/>
          <w:lang w:val="es-ES"/>
        </w:rPr>
        <w:t xml:space="preserve">Se entiende por </w:t>
      </w:r>
      <w:r w:rsidR="00641A47" w:rsidRPr="008B5A12">
        <w:rPr>
          <w:rFonts w:cs="Arial"/>
          <w:kern w:val="2"/>
          <w:sz w:val="16"/>
          <w:szCs w:val="16"/>
          <w:lang w:val="es-ES"/>
        </w:rPr>
        <w:t>órganos</w:t>
      </w:r>
      <w:r w:rsidR="0056711F" w:rsidRPr="008B5A12">
        <w:rPr>
          <w:rFonts w:cs="Arial"/>
          <w:kern w:val="2"/>
          <w:sz w:val="16"/>
          <w:szCs w:val="16"/>
          <w:lang w:val="es-ES"/>
        </w:rPr>
        <w:t xml:space="preserve"> </w:t>
      </w:r>
      <w:r w:rsidRPr="008B5A12">
        <w:rPr>
          <w:rFonts w:cs="Arial"/>
          <w:kern w:val="2"/>
          <w:sz w:val="16"/>
          <w:szCs w:val="16"/>
          <w:lang w:val="es-ES"/>
        </w:rPr>
        <w:t>de gobierno</w:t>
      </w:r>
      <w:r w:rsidR="009C511F">
        <w:rPr>
          <w:rFonts w:cs="Arial"/>
          <w:kern w:val="2"/>
          <w:sz w:val="16"/>
          <w:szCs w:val="16"/>
          <w:lang w:val="es-ES"/>
        </w:rPr>
        <w:t>:</w:t>
      </w:r>
      <w:r w:rsidR="00D01F69" w:rsidRPr="008B5A12">
        <w:rPr>
          <w:rFonts w:cs="Arial"/>
          <w:kern w:val="2"/>
          <w:sz w:val="16"/>
          <w:szCs w:val="16"/>
          <w:lang w:val="es-ES"/>
        </w:rPr>
        <w:t xml:space="preserve"> </w:t>
      </w:r>
      <w:r w:rsidR="00A41DFE" w:rsidRPr="008B5A12">
        <w:rPr>
          <w:rFonts w:cs="Arial"/>
          <w:kern w:val="2"/>
          <w:sz w:val="16"/>
          <w:szCs w:val="16"/>
          <w:lang w:val="es-ES"/>
        </w:rPr>
        <w:t>el recurso humano</w:t>
      </w:r>
      <w:r w:rsidR="00D01F69" w:rsidRPr="008B5A12">
        <w:rPr>
          <w:rFonts w:cs="Arial"/>
          <w:kern w:val="2"/>
          <w:sz w:val="16"/>
          <w:szCs w:val="16"/>
          <w:lang w:val="es-ES"/>
        </w:rPr>
        <w:t xml:space="preserve"> del Administrador, Gestor y/o Agente de Manejo que participa en la administraci</w:t>
      </w:r>
      <w:r w:rsidR="00F4742E" w:rsidRPr="008B5A12">
        <w:rPr>
          <w:rFonts w:cs="Arial"/>
          <w:kern w:val="2"/>
          <w:sz w:val="16"/>
          <w:szCs w:val="16"/>
          <w:lang w:val="es-ES"/>
        </w:rPr>
        <w:t xml:space="preserve">ón o gestión </w:t>
      </w:r>
      <w:r w:rsidR="00060154" w:rsidRPr="008B5A12">
        <w:rPr>
          <w:rFonts w:cs="Arial"/>
          <w:kern w:val="2"/>
          <w:sz w:val="16"/>
          <w:szCs w:val="16"/>
          <w:lang w:val="es-ES"/>
        </w:rPr>
        <w:t xml:space="preserve">del vehículo, tales como: la alta gerencia, comités de inversiones, </w:t>
      </w:r>
      <w:r w:rsidR="00C82363" w:rsidRPr="008B5A12">
        <w:rPr>
          <w:rFonts w:cs="Arial"/>
          <w:kern w:val="2"/>
          <w:sz w:val="16"/>
          <w:szCs w:val="16"/>
          <w:lang w:val="es-ES"/>
        </w:rPr>
        <w:t>comités fiduciarios</w:t>
      </w:r>
      <w:r w:rsidR="0047380A" w:rsidRPr="008B5A12">
        <w:rPr>
          <w:rFonts w:cs="Arial"/>
          <w:kern w:val="2"/>
          <w:sz w:val="16"/>
          <w:szCs w:val="16"/>
          <w:lang w:val="es-ES"/>
        </w:rPr>
        <w:t xml:space="preserve">, </w:t>
      </w:r>
      <w:r w:rsidR="00060154" w:rsidRPr="008B5A12">
        <w:rPr>
          <w:rFonts w:cs="Arial"/>
          <w:kern w:val="2"/>
          <w:sz w:val="16"/>
          <w:szCs w:val="16"/>
          <w:lang w:val="es-ES"/>
        </w:rPr>
        <w:t>gestores externos o extranjeros</w:t>
      </w:r>
      <w:r w:rsidR="0047380A" w:rsidRPr="008B5A12">
        <w:rPr>
          <w:rFonts w:cs="Arial"/>
          <w:kern w:val="2"/>
          <w:sz w:val="16"/>
          <w:szCs w:val="16"/>
          <w:lang w:val="es-ES"/>
        </w:rPr>
        <w:t>.</w:t>
      </w:r>
    </w:p>
    <w:p w14:paraId="55EE2D59" w14:textId="77777777" w:rsidR="001B7AA2" w:rsidRPr="008B5A12" w:rsidRDefault="001B7AA2" w:rsidP="007D28B2">
      <w:pPr>
        <w:pStyle w:val="Textocomentario"/>
      </w:pPr>
    </w:p>
    <w:p w14:paraId="2D4E8CEB" w14:textId="05A51108" w:rsidR="001B7AA2" w:rsidRPr="008B5A12" w:rsidRDefault="00727ADA" w:rsidP="00D030D6">
      <w:pPr>
        <w:pStyle w:val="Ttulo1"/>
      </w:pPr>
      <w:r w:rsidRPr="008B5A12">
        <w:t>Características</w:t>
      </w:r>
      <w:r w:rsidR="001B7AA2" w:rsidRPr="008B5A12">
        <w:t xml:space="preserve"> de</w:t>
      </w:r>
      <w:r w:rsidRPr="008B5A12">
        <w:t xml:space="preserve"> la </w:t>
      </w:r>
      <w:r w:rsidR="001B7AA2" w:rsidRPr="008B5A12">
        <w:t xml:space="preserve">información periódica </w:t>
      </w:r>
    </w:p>
    <w:p w14:paraId="3980E831" w14:textId="77777777" w:rsidR="001B7AA2" w:rsidRPr="008B5A12" w:rsidRDefault="001B7AA2" w:rsidP="001B7AA2"/>
    <w:p w14:paraId="21586AF5" w14:textId="316E7B44" w:rsidR="001B7AA2" w:rsidRDefault="001B7AA2" w:rsidP="001B7AA2">
      <w:r w:rsidRPr="008B5A12">
        <w:t xml:space="preserve">La información periódica </w:t>
      </w:r>
      <w:r w:rsidR="009F3EBE" w:rsidRPr="008B5A12">
        <w:t>debe</w:t>
      </w:r>
      <w:r w:rsidRPr="008B5A12">
        <w:t xml:space="preserve"> ser veraz, suficiente y completa</w:t>
      </w:r>
      <w:r w:rsidR="001C3D8D" w:rsidRPr="008B5A12">
        <w:t>,</w:t>
      </w:r>
      <w:r w:rsidR="001958AE" w:rsidRPr="008B5A12">
        <w:t xml:space="preserve"> de tal forma que permita </w:t>
      </w:r>
      <w:r w:rsidR="003A2CB1" w:rsidRPr="008B5A12">
        <w:t xml:space="preserve">la toma de decisiones informadas de inversión. </w:t>
      </w:r>
      <w:r w:rsidR="00E07CC8" w:rsidRPr="008B5A12">
        <w:t>Adicionalmente</w:t>
      </w:r>
      <w:r w:rsidR="003A2CB1" w:rsidRPr="008B5A12">
        <w:t xml:space="preserve">, debe estar expresada </w:t>
      </w:r>
      <w:r w:rsidR="00441426" w:rsidRPr="008B5A12">
        <w:t>en f</w:t>
      </w:r>
      <w:r w:rsidR="003A2CB1" w:rsidRPr="008B5A12">
        <w:t xml:space="preserve">orma sencilla, clara y precisa, de tal </w:t>
      </w:r>
      <w:r w:rsidR="00441426" w:rsidRPr="008B5A12">
        <w:t>manera</w:t>
      </w:r>
      <w:r w:rsidR="003A2CB1" w:rsidRPr="008B5A12">
        <w:t xml:space="preserve"> que sea de fácil comprensión para los inversionistas y el mercado en general</w:t>
      </w:r>
      <w:r w:rsidR="00441426" w:rsidRPr="008B5A12">
        <w:t xml:space="preserve">. </w:t>
      </w:r>
      <w:r w:rsidRPr="008B5A12">
        <w:t>Para el efecto</w:t>
      </w:r>
      <w:r w:rsidR="00E64D5A" w:rsidRPr="008B5A12">
        <w:t>, la información periódica debe cumplir con l</w:t>
      </w:r>
      <w:r w:rsidR="00F80827" w:rsidRPr="008B5A12">
        <w:t>o</w:t>
      </w:r>
      <w:r w:rsidR="00E64D5A" w:rsidRPr="008B5A12">
        <w:t xml:space="preserve">s siguientes </w:t>
      </w:r>
      <w:r w:rsidR="007650EF">
        <w:t>requisitos</w:t>
      </w:r>
      <w:r w:rsidRPr="008B5A12">
        <w:t>:</w:t>
      </w:r>
    </w:p>
    <w:p w14:paraId="0A2186BF" w14:textId="433B1146" w:rsidR="00E142B6" w:rsidRDefault="00E142B6" w:rsidP="001B7AA2"/>
    <w:p w14:paraId="7ACBE4D1" w14:textId="767BB5B8" w:rsidR="00F92EAD" w:rsidRDefault="001E3424" w:rsidP="003D6840">
      <w:pPr>
        <w:pStyle w:val="Prrafodelista"/>
        <w:numPr>
          <w:ilvl w:val="0"/>
          <w:numId w:val="11"/>
        </w:numPr>
      </w:pPr>
      <w:r>
        <w:t>Estar ajustada</w:t>
      </w:r>
      <w:r w:rsidR="00DC1DCC">
        <w:t xml:space="preserve"> a</w:t>
      </w:r>
      <w:r>
        <w:t xml:space="preserve">l contenido </w:t>
      </w:r>
      <w:r w:rsidR="00AC3EF1">
        <w:t>del Título 4</w:t>
      </w:r>
      <w:r w:rsidR="00A8618D">
        <w:t xml:space="preserve"> </w:t>
      </w:r>
      <w:r w:rsidR="004E0490">
        <w:t>del Libro 2</w:t>
      </w:r>
      <w:r w:rsidR="00AC3EF1">
        <w:t xml:space="preserve"> </w:t>
      </w:r>
      <w:r w:rsidR="00261AEE">
        <w:t xml:space="preserve">de la Parte 5 </w:t>
      </w:r>
      <w:r w:rsidR="00AC3EF1">
        <w:t>del Decreto 2555 de 2010</w:t>
      </w:r>
      <w:r w:rsidR="008B5A12">
        <w:t>,</w:t>
      </w:r>
      <w:r w:rsidR="00AC3EF1">
        <w:t xml:space="preserve"> y a lo señalado en el presente Anexo.</w:t>
      </w:r>
      <w:r w:rsidR="00465B5E">
        <w:t xml:space="preserve"> </w:t>
      </w:r>
      <w:r w:rsidR="00DC1DCC">
        <w:t xml:space="preserve">Adicionalmente, su veracidad y congruencia </w:t>
      </w:r>
      <w:r w:rsidR="007B1293">
        <w:t xml:space="preserve">debe </w:t>
      </w:r>
      <w:r w:rsidR="00D63D56">
        <w:t xml:space="preserve">estar </w:t>
      </w:r>
      <w:r w:rsidR="007B1293">
        <w:t xml:space="preserve">certificada por </w:t>
      </w:r>
      <w:r w:rsidR="005B566D">
        <w:t>el representante legal del emisor</w:t>
      </w:r>
      <w:r w:rsidR="000B58C4">
        <w:t>, de conformidad con lo establecido en el art. 46 de la Ley 964 de 2005</w:t>
      </w:r>
      <w:r w:rsidR="00F92EAD">
        <w:t xml:space="preserve"> y atendiendo las excepciones previstas </w:t>
      </w:r>
      <w:r w:rsidR="00ED4AF1">
        <w:t xml:space="preserve">en el art. 48 de la mencionada ley. </w:t>
      </w:r>
    </w:p>
    <w:p w14:paraId="6E6EBE31" w14:textId="77777777" w:rsidR="00C961F8" w:rsidRDefault="00C961F8" w:rsidP="00E463A7"/>
    <w:p w14:paraId="769D0AFC" w14:textId="43C05B59" w:rsidR="001B7AA2" w:rsidRDefault="00DC063A" w:rsidP="00F96E9C">
      <w:pPr>
        <w:pStyle w:val="Prrafodelista"/>
        <w:numPr>
          <w:ilvl w:val="0"/>
          <w:numId w:val="11"/>
        </w:numPr>
      </w:pPr>
      <w:r>
        <w:t>E</w:t>
      </w:r>
      <w:r w:rsidR="000D7AFB">
        <w:t xml:space="preserve">star redactada en idioma </w:t>
      </w:r>
      <w:r w:rsidR="00491D24">
        <w:t>español</w:t>
      </w:r>
      <w:r w:rsidR="00E22A14">
        <w:t>, utilizando expresiones claras y sencillas</w:t>
      </w:r>
      <w:r w:rsidR="00D63D56">
        <w:t>,</w:t>
      </w:r>
      <w:r w:rsidR="00E22A14">
        <w:t xml:space="preserve"> de manera tal que permita la fácil</w:t>
      </w:r>
      <w:r w:rsidR="00D63D56">
        <w:t xml:space="preserve"> lectura y</w:t>
      </w:r>
      <w:r w:rsidR="00E22A14">
        <w:t xml:space="preserve"> comprensión para el público </w:t>
      </w:r>
      <w:r w:rsidR="00D63D56">
        <w:t xml:space="preserve">a </w:t>
      </w:r>
      <w:r w:rsidR="00E22A14">
        <w:t>qu</w:t>
      </w:r>
      <w:r w:rsidR="00D63D56">
        <w:t>i</w:t>
      </w:r>
      <w:r w:rsidR="00E22A14">
        <w:t>e</w:t>
      </w:r>
      <w:r w:rsidR="00D63D56">
        <w:t>n</w:t>
      </w:r>
      <w:r w:rsidR="00E22A14">
        <w:t xml:space="preserve"> se dirige. </w:t>
      </w:r>
      <w:r w:rsidR="00615207">
        <w:t>En este sentido, los emisores deben: a) utilizar palabras de uso común, b) e</w:t>
      </w:r>
      <w:r w:rsidR="001B7AA2">
        <w:t xml:space="preserve">vitar </w:t>
      </w:r>
      <w:r w:rsidR="00BF05FF">
        <w:t>el uso de</w:t>
      </w:r>
      <w:r w:rsidR="00D63D56">
        <w:t>l</w:t>
      </w:r>
      <w:r w:rsidR="001B7AA2">
        <w:t xml:space="preserve"> lenguaje técnico </w:t>
      </w:r>
      <w:r w:rsidR="00D63D56">
        <w:t xml:space="preserve">en </w:t>
      </w:r>
      <w:r w:rsidR="001B7AA2">
        <w:t>las explicaciones y contenidos, a menos que la explicación de los términos técnicos sea incorporada para su comprensión</w:t>
      </w:r>
      <w:r w:rsidR="00E31B56">
        <w:t xml:space="preserve">, c) </w:t>
      </w:r>
      <w:r w:rsidR="00FD16F8">
        <w:t>evitar</w:t>
      </w:r>
      <w:r w:rsidR="00E31B56">
        <w:t xml:space="preserve"> el uso</w:t>
      </w:r>
      <w:r w:rsidR="001B7AA2">
        <w:t xml:space="preserve"> de términos abstractos y las transcripciones normativas sin las explicaciones correspondientes</w:t>
      </w:r>
      <w:r w:rsidR="00E31B56">
        <w:t>,</w:t>
      </w:r>
      <w:r w:rsidR="00F96E9C">
        <w:t xml:space="preserve"> </w:t>
      </w:r>
      <w:r w:rsidR="001B2D8E">
        <w:t>y</w:t>
      </w:r>
      <w:r w:rsidR="005C1F52">
        <w:t xml:space="preserve"> </w:t>
      </w:r>
      <w:r w:rsidR="002F2F3E">
        <w:t>d</w:t>
      </w:r>
      <w:r w:rsidR="00BF05FF">
        <w:t xml:space="preserve">) </w:t>
      </w:r>
      <w:r w:rsidR="00D63D56">
        <w:t xml:space="preserve">emplear </w:t>
      </w:r>
      <w:r w:rsidR="00E743B1">
        <w:t>una</w:t>
      </w:r>
      <w:r w:rsidR="001B7AA2">
        <w:t xml:space="preserve"> redacción y estructura concisa en los textos escritos.</w:t>
      </w:r>
    </w:p>
    <w:p w14:paraId="513D7425" w14:textId="77777777" w:rsidR="00465B5E" w:rsidRDefault="00465B5E" w:rsidP="00465B5E">
      <w:pPr>
        <w:pStyle w:val="Prrafodelista"/>
      </w:pPr>
    </w:p>
    <w:p w14:paraId="0C35B432" w14:textId="457D30A3" w:rsidR="001B7AA2" w:rsidRDefault="00AA04B4" w:rsidP="00E142B6">
      <w:pPr>
        <w:pStyle w:val="Prrafodelista"/>
        <w:numPr>
          <w:ilvl w:val="0"/>
          <w:numId w:val="11"/>
        </w:numPr>
      </w:pPr>
      <w:r>
        <w:t xml:space="preserve">Utilizar </w:t>
      </w:r>
      <w:r w:rsidR="001B7AA2">
        <w:t>elementos de diseño, tales como: fuentes, tamaños, colores, diagramación, títulos</w:t>
      </w:r>
      <w:r w:rsidR="00B92FE3">
        <w:t>,</w:t>
      </w:r>
      <w:r w:rsidR="001B7AA2">
        <w:t xml:space="preserve"> de tal manera que se logre la comunicación efectiva de los contenidos.</w:t>
      </w:r>
      <w:r w:rsidR="006B32D2">
        <w:t xml:space="preserve"> </w:t>
      </w:r>
    </w:p>
    <w:p w14:paraId="034E8C94" w14:textId="53A1EBC6" w:rsidR="001B7AA2" w:rsidRDefault="004F6402" w:rsidP="001B7AA2">
      <w:r>
        <w:rPr>
          <w:b/>
          <w:bCs/>
          <w:noProof/>
        </w:rPr>
        <w:lastRenderedPageBreak/>
        <mc:AlternateContent>
          <mc:Choice Requires="wps">
            <w:drawing>
              <wp:anchor distT="0" distB="0" distL="114300" distR="114300" simplePos="0" relativeHeight="251658241" behindDoc="0" locked="0" layoutInCell="1" allowOverlap="1" wp14:anchorId="05DEFF4C" wp14:editId="3D02FA70">
                <wp:simplePos x="0" y="0"/>
                <wp:positionH relativeFrom="column">
                  <wp:posOffset>-113665</wp:posOffset>
                </wp:positionH>
                <wp:positionV relativeFrom="paragraph">
                  <wp:posOffset>0</wp:posOffset>
                </wp:positionV>
                <wp:extent cx="635" cy="10056495"/>
                <wp:effectExtent l="0" t="0" r="24765" b="14605"/>
                <wp:wrapNone/>
                <wp:docPr id="2" name="Conector recto 2"/>
                <wp:cNvGraphicFramePr/>
                <a:graphic xmlns:a="http://schemas.openxmlformats.org/drawingml/2006/main">
                  <a:graphicData uri="http://schemas.microsoft.com/office/word/2010/wordprocessingShape">
                    <wps:wsp>
                      <wps:cNvCnPr/>
                      <wps:spPr>
                        <a:xfrm>
                          <a:off x="0" y="0"/>
                          <a:ext cx="635" cy="100564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4FECA860" id="Conector recto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5pt,0" to="-8.9pt,7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" strokecolor="black [3200]" strokeweight=".5pt">
                <v:stroke joinstyle="miter"/>
              </v:line>
            </w:pict>
          </mc:Fallback>
        </mc:AlternateContent>
      </w:r>
    </w:p>
    <w:p w14:paraId="7773CCE4" w14:textId="34F6442A" w:rsidR="001B7AA2" w:rsidRDefault="001B7AA2" w:rsidP="00E142B6">
      <w:pPr>
        <w:pStyle w:val="Prrafodelista"/>
        <w:numPr>
          <w:ilvl w:val="0"/>
          <w:numId w:val="11"/>
        </w:numPr>
      </w:pPr>
      <w:r>
        <w:t>Incorporar elementos adicionales que promuevan la comunicación y comprensión efectiva de los contenidos. Para el efecto pueden</w:t>
      </w:r>
      <w:r w:rsidR="00CD45DE">
        <w:t>, entre otros,</w:t>
      </w:r>
      <w:r>
        <w:t xml:space="preserve"> incluir: gráficas, tablas, infografías, listados</w:t>
      </w:r>
      <w:r w:rsidR="000A0CB9">
        <w:t xml:space="preserve"> </w:t>
      </w:r>
      <w:r>
        <w:t>y otros elementos visuales, gráficos o de texto.</w:t>
      </w:r>
    </w:p>
    <w:p w14:paraId="293154EE" w14:textId="77777777" w:rsidR="002B32DE" w:rsidRDefault="002B32DE" w:rsidP="002B32DE">
      <w:pPr>
        <w:pStyle w:val="Prrafodelista"/>
      </w:pPr>
    </w:p>
    <w:p w14:paraId="2DBE262B" w14:textId="3428A4B3" w:rsidR="00E45F8D" w:rsidRDefault="00644BA0" w:rsidP="00E142B6">
      <w:pPr>
        <w:pStyle w:val="Prrafodelista"/>
        <w:numPr>
          <w:ilvl w:val="0"/>
          <w:numId w:val="11"/>
        </w:numPr>
      </w:pPr>
      <w:r>
        <w:t>Cuando el</w:t>
      </w:r>
      <w:r w:rsidR="007619DC">
        <w:t xml:space="preserve"> emisor tenga valores inscritos </w:t>
      </w:r>
      <w:r w:rsidR="007C701B">
        <w:t xml:space="preserve">en otra jurisdicción </w:t>
      </w:r>
      <w:r w:rsidR="003568E7">
        <w:t xml:space="preserve">donde </w:t>
      </w:r>
      <w:r w:rsidR="007C701B">
        <w:t>se exija un mayor nivel de revelación</w:t>
      </w:r>
      <w:r w:rsidR="00D13DE5">
        <w:t>,</w:t>
      </w:r>
      <w:r w:rsidR="007C701B">
        <w:t xml:space="preserve"> </w:t>
      </w:r>
      <w:r w:rsidR="008D33C1">
        <w:t xml:space="preserve">indicar expresamente </w:t>
      </w:r>
      <w:r w:rsidR="007C701B">
        <w:t xml:space="preserve">en los informes periódicos </w:t>
      </w:r>
      <w:r w:rsidR="00D91BF1">
        <w:t>qu</w:t>
      </w:r>
      <w:r w:rsidR="00C60810">
        <w:t>é</w:t>
      </w:r>
      <w:r w:rsidR="00D91BF1">
        <w:t xml:space="preserve"> información adicional </w:t>
      </w:r>
      <w:r w:rsidR="00C60810">
        <w:t xml:space="preserve">se </w:t>
      </w:r>
      <w:r w:rsidR="00D91BF1">
        <w:t>incorpora</w:t>
      </w:r>
      <w:r w:rsidR="005D78B9">
        <w:t xml:space="preserve"> </w:t>
      </w:r>
      <w:r w:rsidR="00D91BF1">
        <w:t xml:space="preserve">en cumplimiento </w:t>
      </w:r>
      <w:r w:rsidR="005D2F00">
        <w:t>de</w:t>
      </w:r>
      <w:r w:rsidR="00D13DE5">
        <w:t xml:space="preserve"> lo establecido en el </w:t>
      </w:r>
      <w:r w:rsidR="00D91BF1">
        <w:t xml:space="preserve">art. </w:t>
      </w:r>
      <w:r w:rsidR="00D91BF1" w:rsidRPr="00A36AE8">
        <w:t>5.2.4.2.</w:t>
      </w:r>
      <w:r w:rsidR="008B5A12" w:rsidRPr="00A36AE8">
        <w:t>4</w:t>
      </w:r>
      <w:r w:rsidR="000B4304" w:rsidRPr="00A36AE8">
        <w:t>.</w:t>
      </w:r>
      <w:r w:rsidR="00D91BF1" w:rsidRPr="00A36AE8">
        <w:t xml:space="preserve"> del D</w:t>
      </w:r>
      <w:r w:rsidR="00D91BF1">
        <w:t>ecreto 2555 de 2010</w:t>
      </w:r>
      <w:r w:rsidR="005D78B9">
        <w:t>,</w:t>
      </w:r>
      <w:r w:rsidR="003B3FD2">
        <w:t xml:space="preserve"> </w:t>
      </w:r>
      <w:r w:rsidR="00EE4807">
        <w:t xml:space="preserve">identificando </w:t>
      </w:r>
      <w:r w:rsidR="005D2F00">
        <w:t xml:space="preserve">la correspondiente jurisdicción. </w:t>
      </w:r>
    </w:p>
    <w:p w14:paraId="33CC05B6" w14:textId="5755CA50" w:rsidR="00D04E5D" w:rsidRDefault="00D04E5D" w:rsidP="00D04E5D">
      <w:pPr>
        <w:pStyle w:val="Prrafodelista"/>
      </w:pPr>
    </w:p>
    <w:p w14:paraId="113F40B3" w14:textId="2B4CCA6D" w:rsidR="00D04E5D" w:rsidRDefault="00417A67" w:rsidP="00D04E5D">
      <w:pPr>
        <w:pStyle w:val="Prrafodelista"/>
        <w:numPr>
          <w:ilvl w:val="0"/>
          <w:numId w:val="11"/>
        </w:numPr>
      </w:pPr>
      <w:r>
        <w:t xml:space="preserve">En </w:t>
      </w:r>
      <w:r w:rsidR="008A36D2">
        <w:t>el evento</w:t>
      </w:r>
      <w:r>
        <w:t xml:space="preserve"> en </w:t>
      </w:r>
      <w:r w:rsidR="00F80827">
        <w:t xml:space="preserve">que </w:t>
      </w:r>
      <w:r>
        <w:t xml:space="preserve">no revelen alguna de la información requerida en </w:t>
      </w:r>
      <w:r w:rsidR="00FD17C1">
        <w:t xml:space="preserve">el informe de fin de ejercicio o en el informe periódico trimestral, indicar </w:t>
      </w:r>
      <w:r w:rsidR="008A36D2">
        <w:t>los motivos que sustentan dicha decisión.</w:t>
      </w:r>
      <w:r w:rsidR="002B36C9">
        <w:t xml:space="preserve"> </w:t>
      </w:r>
    </w:p>
    <w:p w14:paraId="30882E30" w14:textId="77777777" w:rsidR="001B7AA2" w:rsidRDefault="001B7AA2" w:rsidP="001B7AA2"/>
    <w:p w14:paraId="7360A58D" w14:textId="37359EF1" w:rsidR="001B7AA2" w:rsidRPr="00656B9E" w:rsidRDefault="00B55E2C" w:rsidP="00D030D6">
      <w:pPr>
        <w:pStyle w:val="Ttulo1"/>
      </w:pPr>
      <w:r>
        <w:t xml:space="preserve">Instrucciones particulares para la transmisión de la información periódica </w:t>
      </w:r>
      <w:r w:rsidR="008B38DE">
        <w:t>a</w:t>
      </w:r>
      <w:r>
        <w:t>l RNVE</w:t>
      </w:r>
    </w:p>
    <w:p w14:paraId="431D9C61" w14:textId="62050363" w:rsidR="001A5544" w:rsidRDefault="001A5544" w:rsidP="001A5544"/>
    <w:p w14:paraId="755FD81C" w14:textId="2D83D1AA" w:rsidR="001A5544" w:rsidRDefault="001A5544" w:rsidP="001A5544">
      <w:r>
        <w:t>Los emisores deben transmitir la información periódic</w:t>
      </w:r>
      <w:r w:rsidR="00F37184">
        <w:t xml:space="preserve">a </w:t>
      </w:r>
      <w:r w:rsidR="00DF4B7D">
        <w:t>al</w:t>
      </w:r>
      <w:r w:rsidR="00F37184">
        <w:t xml:space="preserve"> RNVE, de conformidad </w:t>
      </w:r>
      <w:r w:rsidR="00A760FF">
        <w:t>con</w:t>
      </w:r>
      <w:r>
        <w:t xml:space="preserve"> los siguientes </w:t>
      </w:r>
      <w:r w:rsidR="00F37184">
        <w:t>lineamientos</w:t>
      </w:r>
      <w:r>
        <w:t>:</w:t>
      </w:r>
    </w:p>
    <w:p w14:paraId="799679D2" w14:textId="77777777" w:rsidR="00AE67FB" w:rsidRDefault="00AE67FB" w:rsidP="001A5544"/>
    <w:p w14:paraId="1DDD95CC" w14:textId="350F453E" w:rsidR="00B97438" w:rsidRPr="007E6DDD" w:rsidRDefault="00AE67FB" w:rsidP="001A5544">
      <w:pPr>
        <w:rPr>
          <w:rFonts w:cs="Arial"/>
          <w:color w:val="000000" w:themeColor="text1"/>
          <w:kern w:val="1"/>
          <w:szCs w:val="16"/>
        </w:rPr>
      </w:pPr>
      <w:r w:rsidRPr="00B92FE3">
        <w:rPr>
          <w:rFonts w:cs="Arial"/>
          <w:color w:val="000000" w:themeColor="text1"/>
          <w:szCs w:val="16"/>
          <w:lang w:val="es-ES"/>
        </w:rPr>
        <w:t xml:space="preserve">El informe periódico de fin de ejercicio y el informe periódico trimestral se transmitirán </w:t>
      </w:r>
      <w:r w:rsidR="00DF4B7D">
        <w:rPr>
          <w:rFonts w:cs="Arial"/>
          <w:color w:val="000000" w:themeColor="text1"/>
          <w:szCs w:val="16"/>
          <w:lang w:val="es-ES"/>
        </w:rPr>
        <w:t xml:space="preserve">al </w:t>
      </w:r>
      <w:r w:rsidRPr="00B92FE3">
        <w:rPr>
          <w:rFonts w:cs="Arial"/>
          <w:color w:val="000000" w:themeColor="text1"/>
          <w:szCs w:val="16"/>
          <w:lang w:val="es-ES"/>
        </w:rPr>
        <w:t xml:space="preserve">RNVE </w:t>
      </w:r>
      <w:r w:rsidR="00A53588">
        <w:rPr>
          <w:rFonts w:cs="Arial"/>
          <w:color w:val="000000" w:themeColor="text1"/>
          <w:kern w:val="1"/>
          <w:szCs w:val="16"/>
        </w:rPr>
        <w:t>por</w:t>
      </w:r>
      <w:r w:rsidRPr="00B92FE3">
        <w:rPr>
          <w:rFonts w:cs="Arial"/>
          <w:color w:val="000000" w:themeColor="text1"/>
          <w:kern w:val="1"/>
          <w:szCs w:val="16"/>
        </w:rPr>
        <w:t xml:space="preserve"> la siguiente ruta:</w:t>
      </w:r>
    </w:p>
    <w:p w14:paraId="2A78A2A1" w14:textId="25B3DF3A" w:rsidR="000B4C5E" w:rsidRDefault="000B4C5E" w:rsidP="007C6E47">
      <w:pPr>
        <w:pStyle w:val="Textoindependiente"/>
        <w:spacing w:after="0"/>
        <w:rPr>
          <w:rFonts w:cs="Arial"/>
          <w:spacing w:val="-3"/>
          <w:lang w:val="es-ES"/>
        </w:rPr>
      </w:pPr>
      <w:r w:rsidRPr="00B92FE3">
        <w:rPr>
          <w:rFonts w:cs="Arial"/>
          <w:color w:val="000000" w:themeColor="text1"/>
          <w:kern w:val="1"/>
          <w:szCs w:val="16"/>
        </w:rPr>
        <w:t>www.superfinanciera.gov.co/Industrias Supervisadas/</w:t>
      </w:r>
      <w:r w:rsidR="002514A2">
        <w:rPr>
          <w:rFonts w:cs="Arial"/>
          <w:color w:val="000000" w:themeColor="text1"/>
          <w:kern w:val="1"/>
          <w:szCs w:val="16"/>
        </w:rPr>
        <w:t>I</w:t>
      </w:r>
      <w:r w:rsidRPr="00B92FE3">
        <w:rPr>
          <w:rFonts w:cs="Arial"/>
          <w:color w:val="000000" w:themeColor="text1"/>
          <w:kern w:val="1"/>
          <w:szCs w:val="16"/>
        </w:rPr>
        <w:t xml:space="preserve">nterés del </w:t>
      </w:r>
      <w:r w:rsidR="002514A2">
        <w:rPr>
          <w:rFonts w:cs="Arial"/>
          <w:color w:val="000000" w:themeColor="text1"/>
          <w:kern w:val="1"/>
          <w:szCs w:val="16"/>
        </w:rPr>
        <w:t>V</w:t>
      </w:r>
      <w:r w:rsidRPr="00B92FE3">
        <w:rPr>
          <w:rFonts w:cs="Arial"/>
          <w:color w:val="000000" w:themeColor="text1"/>
          <w:kern w:val="1"/>
          <w:szCs w:val="16"/>
        </w:rPr>
        <w:t xml:space="preserve">igilado/Trámites/Trámites en Línea y Remisión de Información/opción 3. Información relevante/Ingresar/Entrar/Tema: Informe fin de ejercicio, o aquella que posteriormente se determine para la transmisión de dicha información. En la casilla </w:t>
      </w:r>
      <w:r w:rsidR="00B97438">
        <w:rPr>
          <w:rFonts w:cs="Arial"/>
          <w:color w:val="000000" w:themeColor="text1"/>
          <w:kern w:val="1"/>
          <w:szCs w:val="16"/>
        </w:rPr>
        <w:t>«</w:t>
      </w:r>
      <w:r w:rsidRPr="007E6DDD">
        <w:rPr>
          <w:rFonts w:cs="Arial"/>
          <w:i/>
          <w:iCs/>
          <w:color w:val="000000" w:themeColor="text1"/>
          <w:kern w:val="1"/>
          <w:szCs w:val="16"/>
        </w:rPr>
        <w:t>Resumen</w:t>
      </w:r>
      <w:r w:rsidR="00B97438">
        <w:rPr>
          <w:rFonts w:cs="Arial"/>
          <w:color w:val="000000" w:themeColor="text1"/>
          <w:kern w:val="1"/>
          <w:szCs w:val="16"/>
        </w:rPr>
        <w:t>»</w:t>
      </w:r>
      <w:r w:rsidRPr="00B92FE3">
        <w:rPr>
          <w:rFonts w:cs="Arial"/>
          <w:color w:val="000000" w:themeColor="text1"/>
          <w:kern w:val="1"/>
          <w:szCs w:val="16"/>
        </w:rPr>
        <w:t>, los emisores deben indicar el nombre del informe que están transmitiendo</w:t>
      </w:r>
      <w:r w:rsidRPr="00E903BD">
        <w:rPr>
          <w:rFonts w:cs="Arial"/>
          <w:color w:val="000000" w:themeColor="text1"/>
          <w:kern w:val="1"/>
          <w:szCs w:val="16"/>
        </w:rPr>
        <w:t>.</w:t>
      </w:r>
    </w:p>
    <w:p w14:paraId="4EDA736B" w14:textId="77777777" w:rsidR="007C6E47" w:rsidRDefault="007C6E47" w:rsidP="007C6E47">
      <w:pPr>
        <w:pStyle w:val="Textoindependiente"/>
        <w:spacing w:after="0"/>
        <w:rPr>
          <w:rFonts w:cs="Arial"/>
          <w:spacing w:val="-3"/>
          <w:lang w:val="es-ES"/>
        </w:rPr>
      </w:pPr>
    </w:p>
    <w:p w14:paraId="2D8AAEBB" w14:textId="3E194F41" w:rsidR="007C6E47" w:rsidRDefault="007C6E47" w:rsidP="007C6E47">
      <w:pPr>
        <w:pStyle w:val="Textoindependiente"/>
        <w:spacing w:after="0"/>
        <w:rPr>
          <w:rFonts w:cs="Arial"/>
          <w:spacing w:val="-3"/>
          <w:lang w:val="es-ES"/>
        </w:rPr>
      </w:pPr>
      <w:r>
        <w:rPr>
          <w:rFonts w:cs="Arial"/>
          <w:spacing w:val="-3"/>
          <w:lang w:val="es-ES"/>
        </w:rPr>
        <w:t>Sin perjuicio de lo anterior, aquellos fondos de inversión colectiva que se encuentren inscritos en el RNVE pero no lo estén en una bolsa de valores, deben remitir a la SFC una certificación expedida por el representante legal de la sociedad administradora</w:t>
      </w:r>
      <w:r w:rsidR="006073E4">
        <w:rPr>
          <w:rFonts w:cs="Arial"/>
          <w:spacing w:val="-3"/>
          <w:lang w:val="es-ES"/>
        </w:rPr>
        <w:t xml:space="preserve"> o el gestor </w:t>
      </w:r>
      <w:r>
        <w:rPr>
          <w:rFonts w:cs="Arial"/>
          <w:spacing w:val="-3"/>
          <w:lang w:val="es-ES"/>
        </w:rPr>
        <w:t>en la que conste que ha</w:t>
      </w:r>
      <w:r w:rsidR="00445A8D">
        <w:rPr>
          <w:rFonts w:cs="Arial"/>
          <w:spacing w:val="-3"/>
          <w:lang w:val="es-ES"/>
        </w:rPr>
        <w:t>n</w:t>
      </w:r>
      <w:r>
        <w:rPr>
          <w:rFonts w:cs="Arial"/>
          <w:spacing w:val="-3"/>
          <w:lang w:val="es-ES"/>
        </w:rPr>
        <w:t xml:space="preserve"> enviado</w:t>
      </w:r>
      <w:r w:rsidR="00401F13">
        <w:rPr>
          <w:rFonts w:cs="Arial"/>
          <w:spacing w:val="-3"/>
          <w:lang w:val="es-ES"/>
        </w:rPr>
        <w:t xml:space="preserve"> a los inversionistas autorizados de los valores emitidos por el fondo de inversión colectiva</w:t>
      </w:r>
      <w:r>
        <w:rPr>
          <w:rFonts w:cs="Arial"/>
          <w:spacing w:val="-3"/>
          <w:lang w:val="es-ES"/>
        </w:rPr>
        <w:t xml:space="preserve"> la información periódica y relevante de que trata el Título 4 </w:t>
      </w:r>
      <w:r w:rsidR="00DF5C5F">
        <w:rPr>
          <w:rFonts w:cs="Arial"/>
          <w:spacing w:val="-3"/>
          <w:lang w:val="es-ES"/>
        </w:rPr>
        <w:t>del Libro 2 de la Parte 5</w:t>
      </w:r>
      <w:r>
        <w:rPr>
          <w:rFonts w:cs="Arial"/>
          <w:spacing w:val="-3"/>
          <w:lang w:val="es-ES"/>
        </w:rPr>
        <w:t xml:space="preserve"> </w:t>
      </w:r>
      <w:r w:rsidR="00C5736E">
        <w:rPr>
          <w:rFonts w:cs="Arial"/>
          <w:spacing w:val="-3"/>
          <w:lang w:val="es-ES"/>
        </w:rPr>
        <w:t xml:space="preserve">del </w:t>
      </w:r>
      <w:r>
        <w:rPr>
          <w:rFonts w:cs="Arial"/>
          <w:spacing w:val="-3"/>
          <w:lang w:val="es-ES"/>
        </w:rPr>
        <w:t xml:space="preserve">Decreto 2555 de 2010 y el presente Anexo, junto con una copia de la respectiva información remitida. </w:t>
      </w:r>
    </w:p>
    <w:p w14:paraId="586ACAA0" w14:textId="77777777" w:rsidR="001F59D2" w:rsidRDefault="001F59D2" w:rsidP="007C6E47">
      <w:pPr>
        <w:pStyle w:val="Textoindependiente"/>
        <w:spacing w:after="0"/>
        <w:rPr>
          <w:rFonts w:cs="Arial"/>
          <w:spacing w:val="-3"/>
          <w:lang w:val="es-ES"/>
        </w:rPr>
      </w:pPr>
    </w:p>
    <w:p w14:paraId="72DD89BF" w14:textId="426AFC02" w:rsidR="00C96BC1" w:rsidRDefault="006C10E2" w:rsidP="007C6E47">
      <w:pPr>
        <w:pStyle w:val="Textoindependiente"/>
        <w:spacing w:after="0"/>
        <w:rPr>
          <w:rFonts w:cs="Arial"/>
          <w:spacing w:val="-3"/>
          <w:lang w:val="es-ES"/>
        </w:rPr>
      </w:pPr>
      <w:r>
        <w:rPr>
          <w:rFonts w:cs="Arial"/>
          <w:spacing w:val="-3"/>
          <w:lang w:val="es-ES"/>
        </w:rPr>
        <w:t>D</w:t>
      </w:r>
      <w:r w:rsidR="007C6E47">
        <w:rPr>
          <w:rFonts w:cs="Arial"/>
          <w:spacing w:val="-3"/>
          <w:lang w:val="es-ES"/>
        </w:rPr>
        <w:t xml:space="preserve">icha certificación debe acreditar </w:t>
      </w:r>
      <w:r w:rsidR="00611A3C">
        <w:rPr>
          <w:rFonts w:cs="Arial"/>
          <w:spacing w:val="-3"/>
          <w:lang w:val="es-ES"/>
        </w:rPr>
        <w:t xml:space="preserve">además </w:t>
      </w:r>
      <w:r w:rsidR="007C6E47">
        <w:rPr>
          <w:rFonts w:cs="Arial"/>
          <w:spacing w:val="-3"/>
          <w:lang w:val="es-ES"/>
        </w:rPr>
        <w:t xml:space="preserve">que la información fue remitida de manera oportuna, dando cumplimiento </w:t>
      </w:r>
      <w:r w:rsidR="00611A3C">
        <w:rPr>
          <w:rFonts w:cs="Arial"/>
          <w:spacing w:val="-3"/>
          <w:lang w:val="es-ES"/>
        </w:rPr>
        <w:t xml:space="preserve">a </w:t>
      </w:r>
      <w:r w:rsidR="007C6E47">
        <w:rPr>
          <w:rFonts w:cs="Arial"/>
          <w:spacing w:val="-3"/>
          <w:lang w:val="es-ES"/>
        </w:rPr>
        <w:t>lo establecido en el presente Anexo y en el art. 5.2.4.3.5</w:t>
      </w:r>
      <w:r w:rsidR="002514A2">
        <w:rPr>
          <w:rFonts w:cs="Arial"/>
          <w:spacing w:val="-3"/>
          <w:lang w:val="es-ES"/>
        </w:rPr>
        <w:t>.</w:t>
      </w:r>
      <w:r w:rsidR="007C6E47">
        <w:rPr>
          <w:rFonts w:cs="Arial"/>
          <w:spacing w:val="-3"/>
          <w:lang w:val="es-ES"/>
        </w:rPr>
        <w:t xml:space="preserve"> del Decreto 2555 de 2010, </w:t>
      </w:r>
      <w:r w:rsidR="008E34E4">
        <w:rPr>
          <w:rFonts w:cs="Arial"/>
          <w:spacing w:val="-3"/>
          <w:lang w:val="es-ES"/>
        </w:rPr>
        <w:t>e</w:t>
      </w:r>
      <w:r w:rsidR="007C6E47">
        <w:rPr>
          <w:rFonts w:cs="Arial"/>
          <w:spacing w:val="-3"/>
          <w:lang w:val="es-ES"/>
        </w:rPr>
        <w:t xml:space="preserve"> indicar el medio a través del cual se transmitió dicha información a los inversionistas. </w:t>
      </w:r>
    </w:p>
    <w:p w14:paraId="272EBD35" w14:textId="25288E81" w:rsidR="00862AC8" w:rsidRDefault="00862AC8" w:rsidP="007C6E47">
      <w:pPr>
        <w:pStyle w:val="Textoindependiente"/>
        <w:spacing w:after="0"/>
        <w:rPr>
          <w:rFonts w:cs="Arial"/>
          <w:spacing w:val="-3"/>
          <w:lang w:val="es-ES"/>
        </w:rPr>
      </w:pPr>
    </w:p>
    <w:p w14:paraId="1FEFC395" w14:textId="47F7CDF7" w:rsidR="00862AC8" w:rsidRDefault="00862AC8" w:rsidP="007C6E47">
      <w:pPr>
        <w:pStyle w:val="Textoindependiente"/>
        <w:spacing w:after="0"/>
        <w:rPr>
          <w:rFonts w:cs="Arial"/>
          <w:spacing w:val="-3"/>
          <w:lang w:val="es-ES"/>
        </w:rPr>
      </w:pPr>
      <w:r>
        <w:rPr>
          <w:rFonts w:cs="Arial"/>
          <w:spacing w:val="-3"/>
          <w:lang w:val="es-ES"/>
        </w:rPr>
        <w:t xml:space="preserve">Esta certificación, junto con sus anexos, debe ser remitida a la SFC en los plazos establecidos en el subnumeral </w:t>
      </w:r>
      <w:r w:rsidR="00203CF0">
        <w:rPr>
          <w:rFonts w:cs="Arial"/>
          <w:spacing w:val="-3"/>
          <w:lang w:val="es-ES"/>
        </w:rPr>
        <w:t xml:space="preserve">6.2. </w:t>
      </w:r>
      <w:r>
        <w:rPr>
          <w:rFonts w:cs="Arial"/>
          <w:spacing w:val="-3"/>
          <w:lang w:val="es-ES"/>
        </w:rPr>
        <w:t xml:space="preserve">del presente Anexo. </w:t>
      </w:r>
    </w:p>
    <w:p w14:paraId="5DBC0250" w14:textId="77006B5F" w:rsidR="001B7AA2" w:rsidRDefault="001B7AA2" w:rsidP="007D28B2">
      <w:pPr>
        <w:pStyle w:val="Textoindependiente"/>
        <w:spacing w:after="0"/>
      </w:pPr>
    </w:p>
    <w:p w14:paraId="66240FCC" w14:textId="6C0242F5" w:rsidR="00C05405" w:rsidRDefault="008D1631" w:rsidP="00A24BC3">
      <w:pPr>
        <w:pStyle w:val="Ttulo2"/>
      </w:pPr>
      <w:r>
        <w:t>Plazo para los Emis</w:t>
      </w:r>
      <w:r w:rsidR="007C6E47">
        <w:t xml:space="preserve">ores Grupo A, Grupo C y Grupo </w:t>
      </w:r>
      <w:r w:rsidR="00C911B0">
        <w:t>D</w:t>
      </w:r>
    </w:p>
    <w:p w14:paraId="2535E791" w14:textId="2A74536C" w:rsidR="007C6E47" w:rsidRDefault="007C6E47" w:rsidP="007C6E47"/>
    <w:p w14:paraId="4BB12EA6" w14:textId="7BD4046F" w:rsidR="00C911B0" w:rsidRPr="007C6E47" w:rsidRDefault="00C911B0" w:rsidP="007C6E47">
      <w:r>
        <w:t>Los Emisores Grupo A, Grupo C y Grupo D deben transmitir al RNVE</w:t>
      </w:r>
      <w:r w:rsidR="00C96BC1">
        <w:t xml:space="preserve"> la siguiente información</w:t>
      </w:r>
      <w:r w:rsidR="00EB2B3B">
        <w:t>:</w:t>
      </w:r>
    </w:p>
    <w:p w14:paraId="3E0EFBB6" w14:textId="77777777" w:rsidR="007C6E47" w:rsidRPr="007C6E47" w:rsidRDefault="007C6E47" w:rsidP="007C6E47"/>
    <w:p w14:paraId="0B69CD49" w14:textId="11A3490A" w:rsidR="001A5544" w:rsidRPr="00E903BD" w:rsidRDefault="003A7767" w:rsidP="001A5544">
      <w:pPr>
        <w:pStyle w:val="Prrafodelista"/>
        <w:numPr>
          <w:ilvl w:val="0"/>
          <w:numId w:val="32"/>
        </w:numPr>
      </w:pPr>
      <w:r w:rsidRPr="00E903BD">
        <w:t>E</w:t>
      </w:r>
      <w:r w:rsidR="001B7AA2" w:rsidRPr="00E903BD">
        <w:t>l informe periódico de fin de ejercicio, según las instrucciones contenidas en el presente Anexo, dentro de los 15 días hábiles siguientes a la fecha</w:t>
      </w:r>
      <w:r w:rsidR="00C27ACC">
        <w:t xml:space="preserve"> de</w:t>
      </w:r>
      <w:r w:rsidR="00A44878" w:rsidRPr="00E903BD">
        <w:t>: a)</w:t>
      </w:r>
      <w:r w:rsidR="001B7AA2" w:rsidRPr="00E903BD">
        <w:t xml:space="preserve"> celebración de la asamblea general de accionistas</w:t>
      </w:r>
      <w:r w:rsidR="00D65F05" w:rsidRPr="00E903BD">
        <w:t xml:space="preserve"> o </w:t>
      </w:r>
      <w:r w:rsidR="001B7AA2" w:rsidRPr="00E903BD">
        <w:t>del órgano que cumpla sus veces</w:t>
      </w:r>
      <w:r w:rsidR="00D65F05" w:rsidRPr="00E903BD">
        <w:t>, o b) presentación al</w:t>
      </w:r>
      <w:r w:rsidR="000E5ED8" w:rsidRPr="00E903BD">
        <w:t xml:space="preserve"> organismo estatal o territorial competente, </w:t>
      </w:r>
      <w:r w:rsidR="00F67E28" w:rsidRPr="00E903BD">
        <w:t xml:space="preserve">en caso de que se traten de </w:t>
      </w:r>
      <w:r w:rsidR="00F67E28" w:rsidRPr="00AB123F">
        <w:t xml:space="preserve">entidades públicas </w:t>
      </w:r>
      <w:r w:rsidR="00E903BD" w:rsidRPr="00AB123F">
        <w:t xml:space="preserve">territoriales nacionales, entidades públicas </w:t>
      </w:r>
      <w:r w:rsidR="00F91596">
        <w:t>extranjeras</w:t>
      </w:r>
      <w:r w:rsidR="00E903BD" w:rsidRPr="00AB123F">
        <w:t xml:space="preserve"> </w:t>
      </w:r>
      <w:r w:rsidR="00A572B4">
        <w:t>o</w:t>
      </w:r>
      <w:r w:rsidR="00E903BD" w:rsidRPr="00AB123F">
        <w:t xml:space="preserve"> gobiernos extranjeros</w:t>
      </w:r>
      <w:r w:rsidR="001B7AA2" w:rsidRPr="00E903BD">
        <w:t>.</w:t>
      </w:r>
      <w:r w:rsidR="00F77F1A" w:rsidRPr="00E903BD">
        <w:t xml:space="preserve"> </w:t>
      </w:r>
      <w:r w:rsidR="001A5544" w:rsidRPr="00E903BD">
        <w:rPr>
          <w:rFonts w:cs="Arial"/>
          <w:szCs w:val="16"/>
        </w:rPr>
        <w:t xml:space="preserve">La fecha de corte de la información es el día del cierre del ejercicio contable del emisor. </w:t>
      </w:r>
    </w:p>
    <w:p w14:paraId="029FCB20" w14:textId="77777777" w:rsidR="00F77F1A" w:rsidRPr="00F77F1A" w:rsidRDefault="00F77F1A" w:rsidP="00F77F1A">
      <w:pPr>
        <w:pStyle w:val="Prrafodelista"/>
      </w:pPr>
    </w:p>
    <w:p w14:paraId="45684F57" w14:textId="75E96D61" w:rsidR="00A476FB" w:rsidRPr="00B92FE3" w:rsidRDefault="00F77F1A" w:rsidP="00F77F1A">
      <w:pPr>
        <w:pStyle w:val="Prrafodelista"/>
        <w:numPr>
          <w:ilvl w:val="0"/>
          <w:numId w:val="32"/>
        </w:numPr>
      </w:pPr>
      <w:r w:rsidRPr="00B92FE3">
        <w:t>E</w:t>
      </w:r>
      <w:r w:rsidR="00AD30D7" w:rsidRPr="00B92FE3">
        <w:t>l informe periódico trimestral</w:t>
      </w:r>
      <w:r w:rsidR="00A476FB" w:rsidRPr="00B92FE3">
        <w:t>, según las instrucciones contenidas en el presente Anexo, dentro de los 45 días calendario siguientes al último día calendario del trimestre que se informa. Las fechas de corte de la información son 31 de marzo, 30 de junio, 30 de septiembre y 31 de diciembre de cada año</w:t>
      </w:r>
      <w:r w:rsidR="00FF02AC">
        <w:t>, según aplique.</w:t>
      </w:r>
    </w:p>
    <w:p w14:paraId="3465AC9D" w14:textId="26CD3F61" w:rsidR="007C6E47" w:rsidRDefault="007C6E47" w:rsidP="007C6E47"/>
    <w:p w14:paraId="2B053FB6" w14:textId="4035BB55" w:rsidR="007C6E47" w:rsidRPr="00371C50" w:rsidRDefault="007C6E47" w:rsidP="007C6E47">
      <w:pPr>
        <w:pStyle w:val="Ttulo2"/>
      </w:pPr>
      <w:bookmarkStart w:id="2" w:name="_Ref90218689"/>
      <w:r w:rsidRPr="00371C50">
        <w:t>Plazo para los Emisores Grupo B</w:t>
      </w:r>
      <w:bookmarkEnd w:id="2"/>
      <w:r w:rsidRPr="00371C50">
        <w:t xml:space="preserve"> </w:t>
      </w:r>
    </w:p>
    <w:p w14:paraId="6EBCBE93" w14:textId="59E80403" w:rsidR="007C6E47" w:rsidRPr="00371C50" w:rsidRDefault="007C6E47" w:rsidP="007C6E47"/>
    <w:p w14:paraId="34EED59C" w14:textId="698AF8D9" w:rsidR="007C6E47" w:rsidRPr="00371C50" w:rsidRDefault="00EB2B3B" w:rsidP="007C6E47">
      <w:r w:rsidRPr="00371C50">
        <w:t>Los Emisores Grupo B deben transmitir al RNVE</w:t>
      </w:r>
      <w:r w:rsidR="00725ED9">
        <w:t xml:space="preserve"> la siguiente información</w:t>
      </w:r>
      <w:r w:rsidRPr="00371C50">
        <w:t>:</w:t>
      </w:r>
    </w:p>
    <w:p w14:paraId="5635939F" w14:textId="606D2DDA" w:rsidR="00EB2B3B" w:rsidRPr="00371C50" w:rsidRDefault="00EB2B3B" w:rsidP="007C6E47"/>
    <w:p w14:paraId="7D4D2C5A" w14:textId="636E8372" w:rsidR="00BE6431" w:rsidRPr="005A187C" w:rsidRDefault="00371C50" w:rsidP="002C0FF4">
      <w:pPr>
        <w:pStyle w:val="Prrafodelista"/>
        <w:numPr>
          <w:ilvl w:val="0"/>
          <w:numId w:val="43"/>
        </w:numPr>
      </w:pPr>
      <w:r w:rsidRPr="005A187C">
        <w:t xml:space="preserve">El </w:t>
      </w:r>
      <w:r w:rsidR="007B7BAA" w:rsidRPr="005A187C">
        <w:t>informe periódico de fin de ejercicio, según las instrucciones contenidas en el presente Anexo</w:t>
      </w:r>
      <w:r w:rsidR="00BE6431" w:rsidRPr="005A187C">
        <w:t xml:space="preserve">, dentro de los 90 días calendario siguientes al día del cierre del ejercicio contable del emisor. </w:t>
      </w:r>
      <w:r w:rsidR="002C0FF4" w:rsidRPr="005A187C">
        <w:rPr>
          <w:rFonts w:cs="Arial"/>
          <w:szCs w:val="16"/>
        </w:rPr>
        <w:t xml:space="preserve">La fecha de corte de la información es el día del cierre del ejercicio contable del emisor. </w:t>
      </w:r>
    </w:p>
    <w:p w14:paraId="67DA7E5D" w14:textId="77777777" w:rsidR="002C0FF4" w:rsidRPr="005A187C" w:rsidRDefault="002C0FF4" w:rsidP="002C0FF4">
      <w:pPr>
        <w:pStyle w:val="Prrafodelista"/>
      </w:pPr>
    </w:p>
    <w:p w14:paraId="5AEF5A37" w14:textId="17162BE2" w:rsidR="00B92FE3" w:rsidRPr="005A187C" w:rsidRDefault="002C0FF4" w:rsidP="00B449DD">
      <w:pPr>
        <w:pStyle w:val="Prrafodelista"/>
        <w:numPr>
          <w:ilvl w:val="0"/>
          <w:numId w:val="43"/>
        </w:numPr>
      </w:pPr>
      <w:r w:rsidRPr="005A187C">
        <w:t>El informe periódico trimestral, según las instrucciones contenidas en el presente Anexo, dentro de los 45 días calendario siguientes al último día calendario del trimestre que se informa. Las fechas de corte de la información son 31 de marzo, 30 de junio, 30 de septiembre y 31 de diciembre de cada año</w:t>
      </w:r>
      <w:r w:rsidR="00FF02AC" w:rsidRPr="005A187C">
        <w:t>, según aplique.</w:t>
      </w:r>
    </w:p>
    <w:p w14:paraId="37982FBE" w14:textId="3B5010F2" w:rsidR="009D0D7A" w:rsidRDefault="009D0D7A" w:rsidP="00B449DD">
      <w:pPr>
        <w:pStyle w:val="Prrafodelista"/>
      </w:pPr>
    </w:p>
    <w:p w14:paraId="1FFE6423" w14:textId="61917B04" w:rsidR="001B7AA2" w:rsidRDefault="004C673B" w:rsidP="004C673B">
      <w:pPr>
        <w:pStyle w:val="Ttulo1"/>
      </w:pPr>
      <w:r>
        <w:t>I</w:t>
      </w:r>
      <w:r w:rsidR="00EF61B5">
        <w:t xml:space="preserve">nforme periódico de fin de ejercicio </w:t>
      </w:r>
    </w:p>
    <w:p w14:paraId="7C8041CC" w14:textId="5A8D7B96" w:rsidR="004C673B" w:rsidRDefault="004C673B" w:rsidP="004C673B"/>
    <w:p w14:paraId="0017E5C0" w14:textId="39B109B2" w:rsidR="00192472" w:rsidRDefault="00192472" w:rsidP="004C673B">
      <w:r>
        <w:t xml:space="preserve">De conformidad con el parágrafo 3 del art. 5.2.4.2.2. del Decreto 2555 de 2010, la obligación de preparar un informe periódico de fin de ejercicio puede entenderse cumplida por medio del informe de gestión que prepara el emisor con ocasión </w:t>
      </w:r>
      <w:r w:rsidR="000D1855">
        <w:t>de</w:t>
      </w:r>
      <w:r>
        <w:t xml:space="preserve"> cada fin de ejercicio, siempre que éste incorpore el contenido previsto en el presente subnumeral.</w:t>
      </w:r>
    </w:p>
    <w:p w14:paraId="5333029C" w14:textId="311582FF" w:rsidR="0006762C" w:rsidRDefault="0006762C" w:rsidP="004C673B"/>
    <w:p w14:paraId="5F20FAA3" w14:textId="757C6EF2" w:rsidR="004C673B" w:rsidRDefault="0006762C" w:rsidP="004C673B">
      <w:r>
        <w:t>El emisor</w:t>
      </w:r>
      <w:r w:rsidR="004C673B" w:rsidRPr="006535FF">
        <w:t xml:space="preserve"> debe </w:t>
      </w:r>
      <w:r w:rsidR="00447017">
        <w:t>preparar</w:t>
      </w:r>
      <w:r w:rsidR="00447017" w:rsidRPr="006535FF">
        <w:t xml:space="preserve"> </w:t>
      </w:r>
      <w:r w:rsidR="002E6704">
        <w:t>el informe</w:t>
      </w:r>
      <w:r w:rsidR="004C673B" w:rsidRPr="006535FF">
        <w:t xml:space="preserve"> periódic</w:t>
      </w:r>
      <w:r w:rsidR="002E6704">
        <w:t>o</w:t>
      </w:r>
      <w:r w:rsidR="004C673B">
        <w:t xml:space="preserve"> de fin de ejercicio</w:t>
      </w:r>
      <w:r w:rsidR="004C673B" w:rsidRPr="006535FF">
        <w:t>, de conformidad con las reglas establecidas a continuación:</w:t>
      </w:r>
    </w:p>
    <w:p w14:paraId="61D0679B" w14:textId="77777777" w:rsidR="00EF61B5" w:rsidRDefault="00EF61B5" w:rsidP="00EF61B5"/>
    <w:p w14:paraId="58387F3E" w14:textId="78B2C6D8" w:rsidR="00EF61B5" w:rsidRDefault="00E85923" w:rsidP="00F74717">
      <w:pPr>
        <w:pStyle w:val="Ttulo2"/>
      </w:pPr>
      <w:r>
        <w:t xml:space="preserve">Portada </w:t>
      </w:r>
    </w:p>
    <w:p w14:paraId="41A29135" w14:textId="14A97746" w:rsidR="001B78D5" w:rsidRDefault="001B78D5" w:rsidP="001B78D5"/>
    <w:p w14:paraId="445163D0" w14:textId="57BD104C" w:rsidR="001B78D5" w:rsidRDefault="00785019" w:rsidP="001B78D5">
      <w:r>
        <w:t>L</w:t>
      </w:r>
      <w:r w:rsidR="009621E6">
        <w:t xml:space="preserve">os informes periódicos de fin de ejercicio </w:t>
      </w:r>
      <w:r>
        <w:t xml:space="preserve">deben </w:t>
      </w:r>
      <w:r w:rsidR="009E6709">
        <w:t>incluir</w:t>
      </w:r>
      <w:r w:rsidR="009621E6">
        <w:t xml:space="preserve">, </w:t>
      </w:r>
      <w:r w:rsidR="00EC61C4">
        <w:t xml:space="preserve">de manera </w:t>
      </w:r>
      <w:r w:rsidR="009E6709">
        <w:t>general</w:t>
      </w:r>
      <w:r w:rsidR="009621E6">
        <w:t>,</w:t>
      </w:r>
      <w:r w:rsidR="009E6709">
        <w:t xml:space="preserve"> la siguiente información:</w:t>
      </w:r>
    </w:p>
    <w:p w14:paraId="43D11ED1" w14:textId="438787DA" w:rsidR="009E6709" w:rsidRDefault="009E6709" w:rsidP="001B78D5"/>
    <w:p w14:paraId="0B421126" w14:textId="17B86450" w:rsidR="009E6709" w:rsidRDefault="00613590" w:rsidP="009E6709">
      <w:pPr>
        <w:pStyle w:val="Prrafodelista"/>
        <w:numPr>
          <w:ilvl w:val="0"/>
          <w:numId w:val="13"/>
        </w:numPr>
      </w:pPr>
      <w:r>
        <w:t xml:space="preserve">Título </w:t>
      </w:r>
      <w:r w:rsidR="007C5280">
        <w:t>«</w:t>
      </w:r>
      <w:r w:rsidRPr="007E6DDD">
        <w:rPr>
          <w:i/>
          <w:iCs/>
        </w:rPr>
        <w:t>Informe Periódico de Fin de Ejercicio</w:t>
      </w:r>
      <w:r w:rsidR="007C5280">
        <w:t xml:space="preserve">» </w:t>
      </w:r>
      <w:r>
        <w:t>debidamente destacado.</w:t>
      </w:r>
    </w:p>
    <w:p w14:paraId="22A40DB7" w14:textId="471D7123" w:rsidR="00296A5D" w:rsidRDefault="00296A5D" w:rsidP="00296A5D">
      <w:pPr>
        <w:pStyle w:val="Prrafodelista"/>
      </w:pPr>
    </w:p>
    <w:p w14:paraId="72763A7C" w14:textId="7715E599" w:rsidR="00613590" w:rsidRDefault="004E39B5" w:rsidP="009E6709">
      <w:pPr>
        <w:pStyle w:val="Prrafodelista"/>
        <w:numPr>
          <w:ilvl w:val="0"/>
          <w:numId w:val="13"/>
        </w:numPr>
      </w:pPr>
      <w:r>
        <w:t xml:space="preserve">Datos de identificación básica del emisor: a) </w:t>
      </w:r>
      <w:r w:rsidR="00E52D0D">
        <w:t xml:space="preserve">el </w:t>
      </w:r>
      <w:r>
        <w:t xml:space="preserve">nombre o razón social, b) </w:t>
      </w:r>
      <w:r w:rsidR="00E52D0D">
        <w:t xml:space="preserve">la </w:t>
      </w:r>
      <w:r>
        <w:t xml:space="preserve">ciudad de domicilio principal, </w:t>
      </w:r>
      <w:r w:rsidR="00E52D0D">
        <w:t xml:space="preserve">y </w:t>
      </w:r>
      <w:r>
        <w:t xml:space="preserve">c) </w:t>
      </w:r>
      <w:r w:rsidR="00C266EA">
        <w:t xml:space="preserve">la </w:t>
      </w:r>
      <w:r>
        <w:t>dirección del domicilio principal</w:t>
      </w:r>
      <w:r w:rsidR="00296A5D">
        <w:t>.</w:t>
      </w:r>
    </w:p>
    <w:p w14:paraId="55F7468B" w14:textId="2B622CB3" w:rsidR="00296A5D" w:rsidRDefault="00296A5D" w:rsidP="00296A5D">
      <w:pPr>
        <w:pStyle w:val="Prrafodelista"/>
      </w:pPr>
    </w:p>
    <w:p w14:paraId="28866798" w14:textId="57D8C140" w:rsidR="00296A5D" w:rsidRDefault="005D74CD" w:rsidP="009E6709">
      <w:pPr>
        <w:pStyle w:val="Prrafodelista"/>
        <w:numPr>
          <w:ilvl w:val="0"/>
          <w:numId w:val="13"/>
        </w:numPr>
      </w:pPr>
      <w:r w:rsidRPr="00300229">
        <w:t>Una breve descripción de las emisiones de valores vigentes</w:t>
      </w:r>
      <w:r w:rsidR="00A5555F" w:rsidRPr="00300229">
        <w:t xml:space="preserve">, en </w:t>
      </w:r>
      <w:r w:rsidR="00725ED9">
        <w:t>la</w:t>
      </w:r>
      <w:r w:rsidR="00725ED9" w:rsidRPr="00300229">
        <w:t xml:space="preserve"> </w:t>
      </w:r>
      <w:r w:rsidR="00A5555F" w:rsidRPr="00300229">
        <w:t>cual se identifique</w:t>
      </w:r>
      <w:r w:rsidR="003A762B">
        <w:t>, como mínimo</w:t>
      </w:r>
      <w:r w:rsidR="00A5555F" w:rsidRPr="00300229">
        <w:t xml:space="preserve">: a) </w:t>
      </w:r>
      <w:r w:rsidR="00C11E76">
        <w:t xml:space="preserve">la </w:t>
      </w:r>
      <w:r w:rsidR="00300229" w:rsidRPr="00300229">
        <w:t xml:space="preserve">clase de valor, b) </w:t>
      </w:r>
      <w:r w:rsidR="007F7EBC">
        <w:t>sistema de negociación</w:t>
      </w:r>
      <w:r w:rsidR="0051159C">
        <w:t xml:space="preserve">, </w:t>
      </w:r>
      <w:r w:rsidR="008E5820">
        <w:t>c) bolsas de valores en que están listados los valores, si aplica, d</w:t>
      </w:r>
      <w:r w:rsidR="00300229" w:rsidRPr="00300229">
        <w:t>) monto de la emisión</w:t>
      </w:r>
      <w:r w:rsidR="0043077F">
        <w:t xml:space="preserve">, </w:t>
      </w:r>
      <w:r w:rsidR="008E5820">
        <w:t>e</w:t>
      </w:r>
      <w:r w:rsidR="0043077F">
        <w:t>) monto colocado</w:t>
      </w:r>
      <w:r w:rsidR="0051159C">
        <w:t xml:space="preserve"> y </w:t>
      </w:r>
      <w:r w:rsidR="008E5820">
        <w:t>f</w:t>
      </w:r>
      <w:r w:rsidR="0051159C">
        <w:t>) saldo pendiente por colocar, si aplica</w:t>
      </w:r>
      <w:r w:rsidR="00300229" w:rsidRPr="00300229">
        <w:t xml:space="preserve">. </w:t>
      </w:r>
    </w:p>
    <w:p w14:paraId="7B168E60" w14:textId="0E53A8A9" w:rsidR="00CA5104" w:rsidRDefault="00CA5104" w:rsidP="00CA5104"/>
    <w:p w14:paraId="3A7A111E" w14:textId="4ACC3D30" w:rsidR="00CA5104" w:rsidRDefault="008B5F10" w:rsidP="00F74717">
      <w:pPr>
        <w:pStyle w:val="Ttulo2"/>
      </w:pPr>
      <w:r>
        <w:t>Tabla de contenido del informe periódico de fin de ejercicio</w:t>
      </w:r>
    </w:p>
    <w:p w14:paraId="185426B8" w14:textId="7ADEE44C" w:rsidR="008B5F10" w:rsidRDefault="008B5F10" w:rsidP="008B5F10"/>
    <w:p w14:paraId="06BA256A" w14:textId="4032BFE9" w:rsidR="008B5F10" w:rsidRDefault="00C266EA" w:rsidP="008B5F10">
      <w:r>
        <w:t>Los informes periódicos de fin de ejercicio deben</w:t>
      </w:r>
      <w:r w:rsidR="00A641F8">
        <w:t xml:space="preserve"> incluir una tabla de contenido que corresponda al índice temático, </w:t>
      </w:r>
      <w:r w:rsidR="003A762B">
        <w:t>la</w:t>
      </w:r>
      <w:r w:rsidR="00431CC2">
        <w:t xml:space="preserve"> cual </w:t>
      </w:r>
      <w:r w:rsidR="003A762B">
        <w:t>debe contener</w:t>
      </w:r>
      <w:r w:rsidR="00A641F8">
        <w:t xml:space="preserve"> los números de las páginas en la que se encuentra la información a la que se hace referencia.</w:t>
      </w:r>
    </w:p>
    <w:p w14:paraId="69D126C4" w14:textId="74DE1B3F" w:rsidR="00A641F8" w:rsidRDefault="004F6402" w:rsidP="008B5F10">
      <w:r>
        <w:rPr>
          <w:b/>
          <w:bCs/>
          <w:noProof/>
        </w:rPr>
        <w:lastRenderedPageBreak/>
        <mc:AlternateContent>
          <mc:Choice Requires="wps">
            <w:drawing>
              <wp:anchor distT="0" distB="0" distL="114300" distR="114300" simplePos="0" relativeHeight="251658242" behindDoc="0" locked="0" layoutInCell="1" allowOverlap="1" wp14:anchorId="785DED4B" wp14:editId="2BDFA574">
                <wp:simplePos x="0" y="0"/>
                <wp:positionH relativeFrom="column">
                  <wp:posOffset>-114935</wp:posOffset>
                </wp:positionH>
                <wp:positionV relativeFrom="paragraph">
                  <wp:posOffset>116205</wp:posOffset>
                </wp:positionV>
                <wp:extent cx="635" cy="9942195"/>
                <wp:effectExtent l="0" t="0" r="24765" b="14605"/>
                <wp:wrapNone/>
                <wp:docPr id="3" name="Conector recto 3"/>
                <wp:cNvGraphicFramePr/>
                <a:graphic xmlns:a="http://schemas.openxmlformats.org/drawingml/2006/main">
                  <a:graphicData uri="http://schemas.microsoft.com/office/word/2010/wordprocessingShape">
                    <wps:wsp>
                      <wps:cNvCnPr/>
                      <wps:spPr>
                        <a:xfrm>
                          <a:off x="0" y="0"/>
                          <a:ext cx="635" cy="99421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4022480A" id="Conector recto 3"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5pt,9.15pt" to="-9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" strokecolor="black [3200]" strokeweight=".5pt">
                <v:stroke joinstyle="miter"/>
              </v:line>
            </w:pict>
          </mc:Fallback>
        </mc:AlternateContent>
      </w:r>
    </w:p>
    <w:p w14:paraId="1B1F291F" w14:textId="79134F82" w:rsidR="00A641F8" w:rsidRDefault="00A641F8" w:rsidP="00F74717">
      <w:pPr>
        <w:pStyle w:val="Ttulo2"/>
      </w:pPr>
      <w:r>
        <w:t>Glosario</w:t>
      </w:r>
    </w:p>
    <w:p w14:paraId="2D86641E" w14:textId="17BBA5EC" w:rsidR="00A641F8" w:rsidRDefault="00A641F8" w:rsidP="00A641F8"/>
    <w:p w14:paraId="14D90C1B" w14:textId="45A0DE67" w:rsidR="00A641F8" w:rsidRDefault="00513B0C" w:rsidP="00A641F8">
      <w:r>
        <w:t xml:space="preserve">Los informes periódicos de fin de ejercicio </w:t>
      </w:r>
      <w:r w:rsidR="00A641F8">
        <w:t>debe</w:t>
      </w:r>
      <w:r w:rsidR="00644A85">
        <w:t>n</w:t>
      </w:r>
      <w:r w:rsidR="00A641F8">
        <w:t xml:space="preserve"> incluir un glosario, </w:t>
      </w:r>
      <w:r w:rsidR="00D871F6">
        <w:t>que</w:t>
      </w:r>
      <w:r w:rsidR="00A641F8">
        <w:t xml:space="preserve"> contenga los </w:t>
      </w:r>
      <w:r w:rsidR="00B93DBA">
        <w:t>términos empleados</w:t>
      </w:r>
      <w:r w:rsidR="00CB55D0">
        <w:t xml:space="preserve"> y </w:t>
      </w:r>
      <w:r w:rsidR="00B93DBA">
        <w:t xml:space="preserve">que por su especialidad requieran de una definición. </w:t>
      </w:r>
    </w:p>
    <w:p w14:paraId="5DDB5C15" w14:textId="4368828C" w:rsidR="00B93DBA" w:rsidRDefault="00B93DBA" w:rsidP="00A641F8"/>
    <w:p w14:paraId="1B650470" w14:textId="62BBB44D" w:rsidR="00B93DBA" w:rsidRDefault="00994FB1" w:rsidP="00F74717">
      <w:pPr>
        <w:pStyle w:val="Ttulo2"/>
      </w:pPr>
      <w:r>
        <w:t xml:space="preserve">Contenido del informe periódico de fin de ejercicio por categoría de emisor </w:t>
      </w:r>
    </w:p>
    <w:p w14:paraId="4B13AF85" w14:textId="4D415E14" w:rsidR="00994FB1" w:rsidRDefault="00994FB1" w:rsidP="00994FB1"/>
    <w:p w14:paraId="5FC2FA28" w14:textId="03849036" w:rsidR="00994FB1" w:rsidRDefault="00332FDC" w:rsidP="0042050E">
      <w:r>
        <w:t>En desarrollo de la facultad prevista en</w:t>
      </w:r>
      <w:r w:rsidR="00773BE0" w:rsidRPr="005E7D6C">
        <w:t xml:space="preserve"> el par</w:t>
      </w:r>
      <w:r w:rsidR="00D52101" w:rsidRPr="005E7D6C">
        <w:t>ágrafo 1 del art. 5.2.4.2.2. del Decreto 2555 de 2010</w:t>
      </w:r>
      <w:r w:rsidR="008B5A12">
        <w:t>,</w:t>
      </w:r>
      <w:r w:rsidR="00D52101" w:rsidRPr="005E7D6C">
        <w:t xml:space="preserve"> </w:t>
      </w:r>
      <w:r w:rsidR="005E7D6C" w:rsidRPr="005E7D6C">
        <w:t xml:space="preserve">se establece el contenido </w:t>
      </w:r>
      <w:r w:rsidR="00D547D5">
        <w:t>detallado</w:t>
      </w:r>
      <w:r w:rsidR="00D547D5" w:rsidRPr="005E7D6C">
        <w:t xml:space="preserve"> </w:t>
      </w:r>
      <w:r w:rsidR="005E7D6C" w:rsidRPr="005E7D6C">
        <w:t xml:space="preserve">del informe periódico de fin de ejercicio </w:t>
      </w:r>
      <w:r w:rsidR="00D14877">
        <w:t>para cada una de las categorías de los emisores</w:t>
      </w:r>
      <w:r w:rsidR="004C62B8">
        <w:t xml:space="preserve">, según </w:t>
      </w:r>
      <w:r>
        <w:t>lo definido</w:t>
      </w:r>
      <w:r w:rsidR="00D14877">
        <w:t xml:space="preserve"> en el numeral </w:t>
      </w:r>
      <w:r w:rsidR="00D14877">
        <w:fldChar w:fldCharType="begin"/>
      </w:r>
      <w:r w:rsidR="00D14877">
        <w:instrText xml:space="preserve"> REF _Ref88409581 \r \h </w:instrText>
      </w:r>
      <w:r w:rsidR="00D14877">
        <w:fldChar w:fldCharType="separate"/>
      </w:r>
      <w:r w:rsidR="00D864D6">
        <w:t>3</w:t>
      </w:r>
      <w:r w:rsidR="00D14877">
        <w:fldChar w:fldCharType="end"/>
      </w:r>
      <w:r w:rsidR="0081457C">
        <w:t>.</w:t>
      </w:r>
      <w:r w:rsidR="00D14877">
        <w:t xml:space="preserve"> del presente Anexo. </w:t>
      </w:r>
    </w:p>
    <w:p w14:paraId="63AF1027" w14:textId="4E0B85E7" w:rsidR="00BE3C02" w:rsidRPr="000950FE" w:rsidRDefault="00BE3C02" w:rsidP="00994FB1">
      <w:pPr>
        <w:rPr>
          <w:b/>
          <w:bCs/>
        </w:rPr>
      </w:pPr>
    </w:p>
    <w:p w14:paraId="2B1CD1AD" w14:textId="6ABED1E7" w:rsidR="00BE3C02" w:rsidRPr="000950FE" w:rsidRDefault="00580EF8" w:rsidP="009232CE">
      <w:pPr>
        <w:pStyle w:val="Ttulo3"/>
        <w:rPr>
          <w:b/>
          <w:bCs/>
        </w:rPr>
      </w:pPr>
      <w:r w:rsidRPr="000950FE">
        <w:rPr>
          <w:b/>
          <w:bCs/>
        </w:rPr>
        <w:t xml:space="preserve">Contenido </w:t>
      </w:r>
      <w:r w:rsidR="00415D9A" w:rsidRPr="000950FE">
        <w:rPr>
          <w:b/>
          <w:bCs/>
        </w:rPr>
        <w:t>mínimo</w:t>
      </w:r>
      <w:r w:rsidRPr="000950FE">
        <w:rPr>
          <w:b/>
          <w:bCs/>
        </w:rPr>
        <w:t xml:space="preserve"> para los Emisores Grupo A </w:t>
      </w:r>
    </w:p>
    <w:p w14:paraId="237AA953" w14:textId="33BEA327" w:rsidR="00580260" w:rsidRDefault="00580260" w:rsidP="00580260"/>
    <w:p w14:paraId="3385EC61" w14:textId="00BCBC77" w:rsidR="00580260" w:rsidRPr="00580260" w:rsidRDefault="00580260" w:rsidP="00E463A7">
      <w:r>
        <w:t>El informe periódico de fin de ejercicio de los Emisores Grupo A debe contener</w:t>
      </w:r>
      <w:r w:rsidR="00E45F8D">
        <w:t>, como mínimo,</w:t>
      </w:r>
      <w:r>
        <w:t xml:space="preserve"> la información que se </w:t>
      </w:r>
      <w:r w:rsidR="009A1C3A">
        <w:t>define</w:t>
      </w:r>
      <w:r>
        <w:t xml:space="preserve"> a contin</w:t>
      </w:r>
      <w:r w:rsidR="009A1C3A">
        <w:t>uación:</w:t>
      </w:r>
    </w:p>
    <w:p w14:paraId="490173C3" w14:textId="57C2CE37" w:rsidR="00C90AF4" w:rsidRDefault="00C90AF4" w:rsidP="001B7AA2"/>
    <w:p w14:paraId="676DEDAB" w14:textId="59F6F59E" w:rsidR="00C90AF4" w:rsidRDefault="0073619C" w:rsidP="009232CE">
      <w:pPr>
        <w:pStyle w:val="Ttulo4"/>
      </w:pPr>
      <w:r>
        <w:t xml:space="preserve">Primera </w:t>
      </w:r>
      <w:r w:rsidR="0030744B">
        <w:t xml:space="preserve">parte </w:t>
      </w:r>
      <w:r>
        <w:t>– Aspectos general</w:t>
      </w:r>
      <w:r w:rsidR="00E81D75">
        <w:t>es</w:t>
      </w:r>
      <w:r>
        <w:t xml:space="preserve"> de la operación:</w:t>
      </w:r>
    </w:p>
    <w:p w14:paraId="325D03C2" w14:textId="77777777" w:rsidR="001B7AA2" w:rsidRDefault="001B7AA2" w:rsidP="001B7AA2"/>
    <w:p w14:paraId="24C0B1CF" w14:textId="77777777" w:rsidR="00C0638C" w:rsidRDefault="001B7AA2" w:rsidP="009232CE">
      <w:pPr>
        <w:pStyle w:val="Ttulo5"/>
      </w:pPr>
      <w:r>
        <w:t>Descripción del objeto del negocio del emisor</w:t>
      </w:r>
    </w:p>
    <w:p w14:paraId="4C301F5B" w14:textId="77777777" w:rsidR="00C0638C" w:rsidRDefault="00C0638C" w:rsidP="00C0638C">
      <w:pPr>
        <w:pStyle w:val="Ttulo6"/>
        <w:numPr>
          <w:ilvl w:val="0"/>
          <w:numId w:val="0"/>
        </w:numPr>
      </w:pPr>
    </w:p>
    <w:p w14:paraId="3565F8C0" w14:textId="79EE5C65" w:rsidR="001B7AA2" w:rsidRPr="004F4B79" w:rsidRDefault="00062612" w:rsidP="00E463A7">
      <w:pPr>
        <w:pStyle w:val="Ttulo6"/>
        <w:numPr>
          <w:ilvl w:val="0"/>
          <w:numId w:val="0"/>
        </w:numPr>
      </w:pPr>
      <w:r w:rsidRPr="004F291C">
        <w:t>E</w:t>
      </w:r>
      <w:r w:rsidR="00C06174" w:rsidRPr="004F291C">
        <w:t>n esta</w:t>
      </w:r>
      <w:r w:rsidRPr="004F291C">
        <w:t xml:space="preserve"> sección </w:t>
      </w:r>
      <w:r w:rsidR="00D62C10" w:rsidRPr="004F291C">
        <w:t xml:space="preserve">se </w:t>
      </w:r>
      <w:r w:rsidRPr="004F291C">
        <w:t>debe incluir</w:t>
      </w:r>
      <w:r w:rsidR="009F21CC" w:rsidRPr="004F291C">
        <w:t xml:space="preserve"> una </w:t>
      </w:r>
      <w:r w:rsidR="001B7AA2" w:rsidRPr="004F291C">
        <w:t xml:space="preserve">descripción de la actividad económica principal y de los segmentos de operación </w:t>
      </w:r>
      <w:r w:rsidR="00A83E70">
        <w:t>del emisor</w:t>
      </w:r>
      <w:r w:rsidR="001B7AA2" w:rsidRPr="004F291C">
        <w:t xml:space="preserve">, según aplique. En el caso que </w:t>
      </w:r>
      <w:r w:rsidR="00A83E70">
        <w:t>el emisor</w:t>
      </w:r>
      <w:r w:rsidR="00604254" w:rsidRPr="004F291C">
        <w:t xml:space="preserve"> tenga la calidad</w:t>
      </w:r>
      <w:r w:rsidR="001B7AA2" w:rsidRPr="004F291C">
        <w:t xml:space="preserve"> </w:t>
      </w:r>
      <w:r w:rsidR="00604254" w:rsidRPr="004F291C">
        <w:t xml:space="preserve">de </w:t>
      </w:r>
      <w:r w:rsidR="001B7AA2" w:rsidRPr="004F291C">
        <w:t xml:space="preserve">matriz, </w:t>
      </w:r>
      <w:r w:rsidR="00604254" w:rsidRPr="004F291C">
        <w:t xml:space="preserve">se </w:t>
      </w:r>
      <w:r w:rsidR="00340C26" w:rsidRPr="004F291C">
        <w:t>debe</w:t>
      </w:r>
      <w:r w:rsidR="001B7AA2" w:rsidRPr="004F291C">
        <w:t xml:space="preserve"> reportar la actividad económica principal de cada una de sus </w:t>
      </w:r>
      <w:r w:rsidR="009A1C3A" w:rsidRPr="004F291C">
        <w:t>filiales</w:t>
      </w:r>
      <w:r w:rsidR="001B7AA2" w:rsidRPr="004F291C">
        <w:t>.</w:t>
      </w:r>
      <w:r w:rsidR="001B7AA2" w:rsidRPr="004F4B79">
        <w:t xml:space="preserve"> </w:t>
      </w:r>
    </w:p>
    <w:p w14:paraId="2404BE56" w14:textId="10EE2880" w:rsidR="001B7AA2" w:rsidRPr="004F4B79" w:rsidRDefault="001B7AA2" w:rsidP="000950FE">
      <w:pPr>
        <w:tabs>
          <w:tab w:val="left" w:pos="1823"/>
        </w:tabs>
      </w:pPr>
    </w:p>
    <w:p w14:paraId="6506A1E3" w14:textId="6B2F224C" w:rsidR="001B7AA2" w:rsidRPr="004F4B79" w:rsidRDefault="003718B7" w:rsidP="001B7AA2">
      <w:r w:rsidRPr="004F4B79">
        <w:t>En la</w:t>
      </w:r>
      <w:r w:rsidR="001B7AA2" w:rsidRPr="004F4B79">
        <w:t xml:space="preserve"> descripción de la actividad económica </w:t>
      </w:r>
      <w:r w:rsidRPr="004F4B79">
        <w:t xml:space="preserve">se </w:t>
      </w:r>
      <w:r w:rsidR="006B6727" w:rsidRPr="004F4B79">
        <w:t>debe</w:t>
      </w:r>
      <w:r w:rsidR="001B7AA2" w:rsidRPr="004F4B79">
        <w:t xml:space="preserve"> incluir, como mínimo:</w:t>
      </w:r>
    </w:p>
    <w:p w14:paraId="4A7D6797" w14:textId="77777777" w:rsidR="001B7AA2" w:rsidRPr="004F4B79" w:rsidRDefault="001B7AA2" w:rsidP="001B7AA2"/>
    <w:p w14:paraId="47FBFBCC" w14:textId="602F706A" w:rsidR="001B7AA2" w:rsidRPr="004F4B79" w:rsidRDefault="001B7AA2" w:rsidP="00E463A7">
      <w:pPr>
        <w:pStyle w:val="Prrafodelista"/>
        <w:numPr>
          <w:ilvl w:val="0"/>
          <w:numId w:val="14"/>
        </w:numPr>
      </w:pPr>
      <w:r w:rsidRPr="004F4B79">
        <w:t xml:space="preserve">La evolución del plan de negocios en el corto, mediano y largo plazo. </w:t>
      </w:r>
    </w:p>
    <w:p w14:paraId="28F7A930" w14:textId="77777777" w:rsidR="001B7AA2" w:rsidRPr="004F4B79" w:rsidRDefault="001B7AA2" w:rsidP="001B7AA2"/>
    <w:p w14:paraId="40225561" w14:textId="1A412442" w:rsidR="001B7AA2" w:rsidRPr="004F4B79" w:rsidRDefault="001B7AA2" w:rsidP="00E463A7">
      <w:pPr>
        <w:pStyle w:val="Prrafodelista"/>
        <w:numPr>
          <w:ilvl w:val="0"/>
          <w:numId w:val="14"/>
        </w:numPr>
      </w:pPr>
      <w:r w:rsidRPr="004F4B79">
        <w:t>Las actividades, productos o servicios generadores de ingresos.</w:t>
      </w:r>
    </w:p>
    <w:p w14:paraId="003233E6" w14:textId="77777777" w:rsidR="001B7AA2" w:rsidRPr="004F4B79" w:rsidRDefault="001B7AA2" w:rsidP="001B7AA2"/>
    <w:p w14:paraId="20FDA0E0" w14:textId="7B7FF932" w:rsidR="001B7AA2" w:rsidRPr="004F4B79" w:rsidRDefault="001B7AA2" w:rsidP="00E463A7">
      <w:pPr>
        <w:pStyle w:val="Prrafodelista"/>
        <w:numPr>
          <w:ilvl w:val="0"/>
          <w:numId w:val="14"/>
        </w:numPr>
      </w:pPr>
      <w:r w:rsidRPr="004F4B79">
        <w:t>Las condiciones comerciales competitivas</w:t>
      </w:r>
      <w:r w:rsidR="00D33C04" w:rsidRPr="004F4B79">
        <w:t>, tales como: p</w:t>
      </w:r>
      <w:r w:rsidRPr="004F4B79">
        <w:t xml:space="preserve">articipación en el mercado </w:t>
      </w:r>
      <w:r w:rsidR="00A32EB8">
        <w:t>nacional</w:t>
      </w:r>
      <w:r w:rsidR="00A32EB8" w:rsidRPr="004F4B79">
        <w:t xml:space="preserve"> </w:t>
      </w:r>
      <w:r w:rsidR="00A32EB8">
        <w:t>e internacional</w:t>
      </w:r>
      <w:r w:rsidRPr="004F4B79">
        <w:t>, condiciones de la demanda</w:t>
      </w:r>
      <w:r w:rsidR="00DF4D6B">
        <w:t xml:space="preserve">, </w:t>
      </w:r>
      <w:r w:rsidR="007930BD" w:rsidRPr="004F4B79">
        <w:t>entre otras</w:t>
      </w:r>
      <w:r w:rsidRPr="004F4B79">
        <w:t>.</w:t>
      </w:r>
    </w:p>
    <w:p w14:paraId="3D116C32" w14:textId="77777777" w:rsidR="001B7AA2" w:rsidRDefault="001B7AA2" w:rsidP="001B7AA2"/>
    <w:p w14:paraId="60709294" w14:textId="31DB5135" w:rsidR="001B7AA2" w:rsidRDefault="001B7AA2" w:rsidP="00E463A7">
      <w:pPr>
        <w:pStyle w:val="Prrafodelista"/>
        <w:numPr>
          <w:ilvl w:val="0"/>
          <w:numId w:val="14"/>
        </w:numPr>
      </w:pPr>
      <w:r>
        <w:t>El desarrollo de nuevos</w:t>
      </w:r>
      <w:r w:rsidR="0024523E">
        <w:t xml:space="preserve"> de</w:t>
      </w:r>
      <w:r>
        <w:t xml:space="preserve"> productos o servicios</w:t>
      </w:r>
      <w:r w:rsidR="0024523E">
        <w:t>,</w:t>
      </w:r>
      <w:r w:rsidR="002311FE">
        <w:t xml:space="preserve"> su</w:t>
      </w:r>
      <w:r w:rsidR="00250BE9">
        <w:t xml:space="preserve">s </w:t>
      </w:r>
      <w:r w:rsidR="002311FE">
        <w:t>mejora</w:t>
      </w:r>
      <w:r w:rsidR="00250BE9">
        <w:t>s</w:t>
      </w:r>
      <w:r w:rsidR="002311FE">
        <w:t>, l</w:t>
      </w:r>
      <w:r>
        <w:t xml:space="preserve">as condiciones de </w:t>
      </w:r>
      <w:r w:rsidR="0024523E">
        <w:t xml:space="preserve">la </w:t>
      </w:r>
      <w:r>
        <w:t>demanda y las condiciones competitivas.</w:t>
      </w:r>
    </w:p>
    <w:p w14:paraId="59B41E7E" w14:textId="77777777" w:rsidR="001B7AA2" w:rsidRDefault="001B7AA2" w:rsidP="001B7AA2"/>
    <w:p w14:paraId="4C5F9EA7" w14:textId="4E562061" w:rsidR="001B7AA2" w:rsidRPr="00EC776A" w:rsidRDefault="004A66C9" w:rsidP="00E463A7">
      <w:pPr>
        <w:pStyle w:val="Prrafodelista"/>
        <w:numPr>
          <w:ilvl w:val="0"/>
          <w:numId w:val="14"/>
        </w:numPr>
      </w:pPr>
      <w:r>
        <w:t>Relación de</w:t>
      </w:r>
      <w:r w:rsidR="001B7AA2" w:rsidRPr="00EC776A">
        <w:t xml:space="preserve"> las patentes, marcas comerciales, licencias, franquicias y otros derechos de autor que posea </w:t>
      </w:r>
      <w:r w:rsidR="00EC7852" w:rsidRPr="00EC776A">
        <w:t>la entidad</w:t>
      </w:r>
      <w:r w:rsidR="00EC776A">
        <w:t xml:space="preserve"> y sean materiales</w:t>
      </w:r>
      <w:r w:rsidR="00505093">
        <w:t xml:space="preserve"> para el desarrollo de su actividad econ</w:t>
      </w:r>
      <w:r w:rsidR="00DF01E1">
        <w:t>ómica identificando</w:t>
      </w:r>
      <w:r w:rsidR="001B43BE" w:rsidRPr="00EC776A">
        <w:t xml:space="preserve"> </w:t>
      </w:r>
      <w:r w:rsidR="00AD060F">
        <w:t xml:space="preserve">los riesgos asociados y </w:t>
      </w:r>
      <w:r w:rsidR="00D00668">
        <w:t>sus</w:t>
      </w:r>
      <w:r w:rsidR="00AD060F">
        <w:t xml:space="preserve"> controles correspondientes. </w:t>
      </w:r>
    </w:p>
    <w:p w14:paraId="37C71BC3" w14:textId="77777777" w:rsidR="005412CA" w:rsidRDefault="005412CA" w:rsidP="00E463A7"/>
    <w:p w14:paraId="202AA715" w14:textId="0E25C8D5" w:rsidR="00BA134E" w:rsidRDefault="003B7859" w:rsidP="00123965">
      <w:pPr>
        <w:pStyle w:val="Prrafodelista"/>
        <w:numPr>
          <w:ilvl w:val="0"/>
          <w:numId w:val="14"/>
        </w:numPr>
      </w:pPr>
      <w:r>
        <w:t xml:space="preserve">Si </w:t>
      </w:r>
      <w:r w:rsidR="004A0104">
        <w:t xml:space="preserve">los ingresos de </w:t>
      </w:r>
      <w:r w:rsidR="007D6DAC">
        <w:t xml:space="preserve">las actividades se reciben de manera estacional, cíclica u ocasionalmente, </w:t>
      </w:r>
      <w:r w:rsidR="002E4168">
        <w:t xml:space="preserve">se debe </w:t>
      </w:r>
      <w:r w:rsidR="007D6DAC">
        <w:t>indicar el período en el cual se reciben dichos</w:t>
      </w:r>
      <w:r w:rsidR="00BA134E">
        <w:t xml:space="preserve"> ingresos, </w:t>
      </w:r>
      <w:r w:rsidR="0066275F">
        <w:t xml:space="preserve">e incluir una breve explicación de las razones por las cuales </w:t>
      </w:r>
      <w:r w:rsidR="00FD08A7">
        <w:t>se reciben de manera estacional, cíclica y ocasionalmente.</w:t>
      </w:r>
    </w:p>
    <w:p w14:paraId="09C1850C" w14:textId="77777777" w:rsidR="001B7AA2" w:rsidRDefault="001B7AA2" w:rsidP="001B7AA2"/>
    <w:p w14:paraId="6019CA77" w14:textId="00543EF7" w:rsidR="001B7AA2" w:rsidRPr="007E6DDD" w:rsidRDefault="001B7AA2" w:rsidP="00E463A7">
      <w:pPr>
        <w:pStyle w:val="Prrafodelista"/>
        <w:numPr>
          <w:ilvl w:val="0"/>
          <w:numId w:val="14"/>
        </w:numPr>
      </w:pPr>
      <w:r w:rsidRPr="009A4F33">
        <w:t xml:space="preserve">El </w:t>
      </w:r>
      <w:r w:rsidR="009B3F98">
        <w:t xml:space="preserve">número </w:t>
      </w:r>
      <w:r w:rsidR="009A4F33">
        <w:t>total de trabajadores</w:t>
      </w:r>
      <w:r w:rsidR="00C21E9A">
        <w:t xml:space="preserve">, así como </w:t>
      </w:r>
      <w:r w:rsidR="00F7131A">
        <w:t>la</w:t>
      </w:r>
      <w:r w:rsidR="009B3F98">
        <w:t xml:space="preserve"> variación </w:t>
      </w:r>
      <w:r w:rsidR="00F7131A">
        <w:t xml:space="preserve">en el número y porcentaje respecto del año anterior. </w:t>
      </w:r>
    </w:p>
    <w:p w14:paraId="79EA3D75" w14:textId="77777777" w:rsidR="00947983" w:rsidRDefault="00947983" w:rsidP="00947983">
      <w:pPr>
        <w:rPr>
          <w:strike/>
          <w:highlight w:val="yellow"/>
        </w:rPr>
      </w:pPr>
    </w:p>
    <w:p w14:paraId="2B6BAD2D" w14:textId="7D66B740" w:rsidR="00947983" w:rsidRDefault="00DF01E1" w:rsidP="00947983">
      <w:r>
        <w:t xml:space="preserve">El emisor puede </w:t>
      </w:r>
      <w:r w:rsidR="00947983">
        <w:t xml:space="preserve">hacer una remisión expresa a las notas </w:t>
      </w:r>
      <w:r w:rsidR="00715782">
        <w:t>de</w:t>
      </w:r>
      <w:r w:rsidR="00947983">
        <w:t xml:space="preserve"> sus estados financieros</w:t>
      </w:r>
      <w:r w:rsidR="00907DE9">
        <w:t xml:space="preserve"> para la revelación de información de sus filiales</w:t>
      </w:r>
      <w:r w:rsidR="00947983">
        <w:t>, siempre que esté incorporada</w:t>
      </w:r>
      <w:r w:rsidR="00E55795">
        <w:t xml:space="preserve"> toda</w:t>
      </w:r>
      <w:r w:rsidR="00947983">
        <w:t xml:space="preserve"> la información que se exige a través del presente subnumeral.</w:t>
      </w:r>
    </w:p>
    <w:p w14:paraId="58791E68" w14:textId="47DF3432" w:rsidR="001B7AA2" w:rsidRDefault="001B7AA2" w:rsidP="001B7AA2"/>
    <w:p w14:paraId="5A73C3D5" w14:textId="36DB9014" w:rsidR="003955F4" w:rsidRPr="00AB123F" w:rsidRDefault="00062612" w:rsidP="001B7AA2">
      <w:r w:rsidRPr="00AB123F">
        <w:t xml:space="preserve">En el caso de las entidades públicas territoriales nacionales, las entidades públicas extranjeras y los gobiernos extranjeros, en esta sección </w:t>
      </w:r>
      <w:r w:rsidR="00657F92">
        <w:t xml:space="preserve">se </w:t>
      </w:r>
      <w:r w:rsidRPr="00AB123F">
        <w:t>debe incluir la</w:t>
      </w:r>
      <w:r w:rsidR="003955F4" w:rsidRPr="00AB123F">
        <w:t xml:space="preserve"> siguiente información:</w:t>
      </w:r>
    </w:p>
    <w:p w14:paraId="2B99E689" w14:textId="4A2DD589" w:rsidR="003955F4" w:rsidRPr="00AB123F" w:rsidRDefault="003955F4" w:rsidP="001B7AA2"/>
    <w:p w14:paraId="58E24298" w14:textId="6F5B245D" w:rsidR="001B7791" w:rsidRDefault="003955F4" w:rsidP="001B7AA2">
      <w:pPr>
        <w:pStyle w:val="Prrafodelista"/>
        <w:numPr>
          <w:ilvl w:val="0"/>
          <w:numId w:val="46"/>
        </w:numPr>
      </w:pPr>
      <w:r w:rsidRPr="00AB123F">
        <w:t xml:space="preserve">La </w:t>
      </w:r>
      <w:r w:rsidR="00062612" w:rsidRPr="00AB123F">
        <w:t>naturaleza</w:t>
      </w:r>
      <w:r w:rsidR="00CF69F3" w:rsidRPr="00AB123F">
        <w:t>, estructura administrativa</w:t>
      </w:r>
      <w:r w:rsidR="005267D3" w:rsidRPr="00AB123F">
        <w:t xml:space="preserve"> y mecanismos de control</w:t>
      </w:r>
      <w:r w:rsidR="00533B4E">
        <w:t>.</w:t>
      </w:r>
      <w:r w:rsidR="005267D3" w:rsidRPr="00AB123F">
        <w:t xml:space="preserve"> </w:t>
      </w:r>
    </w:p>
    <w:p w14:paraId="7E343B78" w14:textId="77777777" w:rsidR="005C0264" w:rsidRPr="00AB123F" w:rsidRDefault="005C0264" w:rsidP="00AB123F">
      <w:pPr>
        <w:pStyle w:val="Prrafodelista"/>
      </w:pPr>
    </w:p>
    <w:p w14:paraId="71EB2E08" w14:textId="195050D3" w:rsidR="001F6EC5" w:rsidRDefault="00A47229" w:rsidP="001B7AA2">
      <w:pPr>
        <w:pStyle w:val="Prrafodelista"/>
        <w:numPr>
          <w:ilvl w:val="0"/>
          <w:numId w:val="46"/>
        </w:numPr>
      </w:pPr>
      <w:r w:rsidRPr="00AB123F">
        <w:t>Las políticas de inversión pública</w:t>
      </w:r>
      <w:r w:rsidR="00C9000C">
        <w:t>.</w:t>
      </w:r>
    </w:p>
    <w:p w14:paraId="48F717DD" w14:textId="77777777" w:rsidR="00EA2921" w:rsidRPr="00AB123F" w:rsidRDefault="00EA2921" w:rsidP="00AB123F">
      <w:pPr>
        <w:pStyle w:val="Prrafodelista"/>
      </w:pPr>
    </w:p>
    <w:p w14:paraId="0FC18291" w14:textId="34174BBD" w:rsidR="008F3978" w:rsidRDefault="00C9000C" w:rsidP="008F3978">
      <w:pPr>
        <w:pStyle w:val="Prrafodelista"/>
        <w:numPr>
          <w:ilvl w:val="0"/>
          <w:numId w:val="46"/>
        </w:numPr>
      </w:pPr>
      <w:r>
        <w:t>La e</w:t>
      </w:r>
      <w:r w:rsidR="00AF7EF5" w:rsidRPr="00AB123F">
        <w:t>volución de las finanzas públicas</w:t>
      </w:r>
      <w:r w:rsidR="00C61CDE" w:rsidRPr="00AB123F">
        <w:t xml:space="preserve">, que incluya una breve descripción </w:t>
      </w:r>
      <w:r w:rsidR="002E01D5">
        <w:t>sobre</w:t>
      </w:r>
      <w:r w:rsidR="00E33886">
        <w:t>: a)</w:t>
      </w:r>
      <w:r w:rsidR="00C61CDE" w:rsidRPr="00AB123F">
        <w:t xml:space="preserve"> l</w:t>
      </w:r>
      <w:r w:rsidR="00A93BB8">
        <w:t>a fuente de</w:t>
      </w:r>
      <w:r w:rsidR="00C61CDE" w:rsidRPr="00AB123F">
        <w:t xml:space="preserve"> ingresos y gastos</w:t>
      </w:r>
      <w:r w:rsidR="00A93BB8">
        <w:t xml:space="preserve">, </w:t>
      </w:r>
      <w:r w:rsidR="00E33886">
        <w:t>b)</w:t>
      </w:r>
      <w:r w:rsidR="00A93BB8">
        <w:t xml:space="preserve"> la gestión y el </w:t>
      </w:r>
      <w:r w:rsidR="00A26FE4">
        <w:t>comportamiento</w:t>
      </w:r>
      <w:r w:rsidR="00A93BB8">
        <w:t xml:space="preserve"> de las finanzas</w:t>
      </w:r>
      <w:r w:rsidR="00533B4E">
        <w:t>,</w:t>
      </w:r>
      <w:r w:rsidR="00A93BB8">
        <w:t xml:space="preserve"> </w:t>
      </w:r>
      <w:r w:rsidR="00140AF6">
        <w:t xml:space="preserve">y </w:t>
      </w:r>
      <w:r w:rsidR="00E33886">
        <w:t xml:space="preserve">c) </w:t>
      </w:r>
      <w:r w:rsidR="002C135D">
        <w:t xml:space="preserve">el </w:t>
      </w:r>
      <w:r w:rsidR="00140AF6">
        <w:t>presupuesto.</w:t>
      </w:r>
    </w:p>
    <w:p w14:paraId="0D412480" w14:textId="77777777" w:rsidR="008F3978" w:rsidRDefault="008F3978" w:rsidP="00AB123F">
      <w:pPr>
        <w:pStyle w:val="Prrafodelista"/>
      </w:pPr>
    </w:p>
    <w:p w14:paraId="03F0CE17" w14:textId="3C6E9AD9" w:rsidR="008F3978" w:rsidRDefault="008F3978" w:rsidP="008F3978">
      <w:pPr>
        <w:pStyle w:val="Prrafodelista"/>
        <w:numPr>
          <w:ilvl w:val="0"/>
          <w:numId w:val="46"/>
        </w:numPr>
      </w:pPr>
      <w:r>
        <w:t>Un resumen sobre el desempeño económico reciente, destacando al menos la estructura y evolución del producto interno bruto, el comercio exterior</w:t>
      </w:r>
      <w:r w:rsidR="00C60EBD">
        <w:t>,</w:t>
      </w:r>
      <w:r>
        <w:t xml:space="preserve"> la balanza de pagos</w:t>
      </w:r>
      <w:r w:rsidR="00C60EBD">
        <w:t xml:space="preserve"> </w:t>
      </w:r>
      <w:r>
        <w:t>y el endeudamiento externo.</w:t>
      </w:r>
    </w:p>
    <w:p w14:paraId="5A22C484" w14:textId="77777777" w:rsidR="00326BA8" w:rsidRDefault="00326BA8" w:rsidP="001B7AA2"/>
    <w:p w14:paraId="39905A31" w14:textId="7CC14F9F" w:rsidR="001B7AA2" w:rsidRPr="00C0638C" w:rsidRDefault="001B7AA2" w:rsidP="00E463A7">
      <w:pPr>
        <w:pStyle w:val="Ttulo5"/>
      </w:pPr>
      <w:bookmarkStart w:id="3" w:name="_Ref88119363"/>
      <w:r w:rsidRPr="00C0638C">
        <w:t>Litigios, procesos judiciales y administrativos en los que sea parte el emisor y que tengan la capacidad de afectar materialmente su operación, situación financiera y/o los cambios a su situación financiera</w:t>
      </w:r>
      <w:bookmarkEnd w:id="3"/>
    </w:p>
    <w:p w14:paraId="71E0DE8B" w14:textId="1E855415" w:rsidR="001B7AA2" w:rsidRDefault="001B7AA2" w:rsidP="001B7AA2"/>
    <w:p w14:paraId="5AC6650B" w14:textId="67626C55" w:rsidR="001B7AA2" w:rsidRDefault="00D62C10" w:rsidP="001B7AA2">
      <w:r w:rsidRPr="00887E43">
        <w:t>En esta sección se debe incluir</w:t>
      </w:r>
      <w:r w:rsidR="006F6566" w:rsidRPr="00887E43">
        <w:t xml:space="preserve"> una </w:t>
      </w:r>
      <w:r w:rsidR="001B7AA2" w:rsidRPr="00887E43">
        <w:t>revelación de los litigios, procesos judiciales y administrativos en los que sea</w:t>
      </w:r>
      <w:r w:rsidR="00287D56" w:rsidRPr="00887E43">
        <w:t>n</w:t>
      </w:r>
      <w:r w:rsidR="001B7AA2" w:rsidRPr="00887E43">
        <w:t xml:space="preserve"> parte </w:t>
      </w:r>
      <w:r w:rsidR="00FD6FB0">
        <w:t>el emisor</w:t>
      </w:r>
      <w:r w:rsidR="00BF07AD" w:rsidRPr="00887E43">
        <w:t xml:space="preserve"> y sus filiales</w:t>
      </w:r>
      <w:r w:rsidR="003A2178" w:rsidRPr="00887E43">
        <w:t xml:space="preserve"> (en adelante, los procesos</w:t>
      </w:r>
      <w:r w:rsidR="00C60EBD" w:rsidRPr="00887E43">
        <w:t>)</w:t>
      </w:r>
      <w:r w:rsidR="00BC4B90" w:rsidRPr="00887E43">
        <w:t xml:space="preserve"> que tengan la capacidad de afectar materialmente su operación, situación financiera y/o los cambios a su situación financiera</w:t>
      </w:r>
      <w:r w:rsidR="00C60EBD" w:rsidRPr="00887E43">
        <w:t xml:space="preserve">. Para ello, </w:t>
      </w:r>
      <w:r w:rsidR="00BF458F" w:rsidRPr="00887E43">
        <w:t xml:space="preserve">se debe incluir </w:t>
      </w:r>
      <w:r w:rsidR="001B7AA2" w:rsidRPr="00887E43">
        <w:t>una descripción detallada sobre: (i) las pretensiones del demandante, así como las excepciones planteadas por parte del demand</w:t>
      </w:r>
      <w:r w:rsidR="00674AD0" w:rsidRPr="00887E43">
        <w:t>ado</w:t>
      </w:r>
      <w:r w:rsidR="001B7AA2" w:rsidRPr="00887E43">
        <w:t xml:space="preserve"> y demás involucrados, (ii) el detalle del estado en que se encuentra el respectivo proceso, (iii) la probabilidad del resultado favorable o no favorable de la decisión,</w:t>
      </w:r>
      <w:r w:rsidR="00674AD0" w:rsidRPr="00887E43">
        <w:t xml:space="preserve"> y</w:t>
      </w:r>
      <w:r w:rsidR="001B7AA2" w:rsidRPr="00887E43">
        <w:t xml:space="preserve"> (iv) </w:t>
      </w:r>
      <w:r w:rsidR="00674AD0" w:rsidRPr="00887E43">
        <w:t xml:space="preserve">un </w:t>
      </w:r>
      <w:r w:rsidR="001B7AA2" w:rsidRPr="00887E43">
        <w:t>análisis de la potencial afectación material que tendría la decisión del proceso.</w:t>
      </w:r>
    </w:p>
    <w:p w14:paraId="081F3C3A" w14:textId="77777777" w:rsidR="001B7AA2" w:rsidRDefault="001B7AA2" w:rsidP="001B7AA2"/>
    <w:p w14:paraId="31563FC2" w14:textId="23E6AC74" w:rsidR="001B7AA2" w:rsidRDefault="001B7AA2" w:rsidP="001B7AA2">
      <w:r w:rsidRPr="00AB123F">
        <w:t>Asimismo, se debe</w:t>
      </w:r>
      <w:r w:rsidR="003E41A6">
        <w:t>n</w:t>
      </w:r>
      <w:r w:rsidRPr="00AB123F">
        <w:t xml:space="preserve"> </w:t>
      </w:r>
      <w:r w:rsidR="00B642A4">
        <w:t>incluir</w:t>
      </w:r>
      <w:r w:rsidR="00B642A4" w:rsidRPr="00AB123F">
        <w:t xml:space="preserve"> </w:t>
      </w:r>
      <w:r w:rsidRPr="00AB123F">
        <w:t>la</w:t>
      </w:r>
      <w:r w:rsidR="006F29EF" w:rsidRPr="00AB123F">
        <w:t xml:space="preserve">s </w:t>
      </w:r>
      <w:r w:rsidR="0098551D">
        <w:t>provisiones y pasivos contingentes</w:t>
      </w:r>
      <w:r w:rsidR="003E41A6">
        <w:t>.</w:t>
      </w:r>
    </w:p>
    <w:p w14:paraId="54D8C247" w14:textId="77777777" w:rsidR="001B7AA2" w:rsidRDefault="001B7AA2" w:rsidP="001B7AA2"/>
    <w:p w14:paraId="6CB77603" w14:textId="1BD1EE48" w:rsidR="001A1C3B" w:rsidRDefault="007017FD" w:rsidP="001B7AA2">
      <w:r>
        <w:t xml:space="preserve">Para estos efectos, </w:t>
      </w:r>
      <w:r w:rsidR="00BF6CD2">
        <w:t>el emisor puede</w:t>
      </w:r>
      <w:r w:rsidR="006F29EF">
        <w:t xml:space="preserve"> </w:t>
      </w:r>
      <w:r w:rsidR="001B7AA2">
        <w:t xml:space="preserve">hacer una remisión expresa a las notas de revelación respectiva en </w:t>
      </w:r>
      <w:r w:rsidR="00A00F84">
        <w:t xml:space="preserve">sus </w:t>
      </w:r>
      <w:r w:rsidR="001B7AA2">
        <w:t xml:space="preserve">estados financieros, siempre que </w:t>
      </w:r>
      <w:r w:rsidR="001A1C3B">
        <w:t>esté incorpor</w:t>
      </w:r>
      <w:r w:rsidR="00F54975">
        <w:t>ada</w:t>
      </w:r>
      <w:r w:rsidR="00A11012">
        <w:t xml:space="preserve"> toda</w:t>
      </w:r>
      <w:r w:rsidR="001A1C3B">
        <w:t xml:space="preserve"> la información que se exige a través del presente subnumeral.</w:t>
      </w:r>
    </w:p>
    <w:p w14:paraId="53B1277F" w14:textId="77777777" w:rsidR="001B7AA2" w:rsidRDefault="001B7AA2" w:rsidP="001B7AA2"/>
    <w:p w14:paraId="4E450CE6" w14:textId="70F764DB" w:rsidR="001B7AA2" w:rsidRDefault="001B7AA2" w:rsidP="00E463A7">
      <w:pPr>
        <w:pStyle w:val="Ttulo5"/>
      </w:pPr>
      <w:r>
        <w:t xml:space="preserve">Riesgos relevantes a los que está expuesto el emisor y </w:t>
      </w:r>
      <w:r w:rsidR="00DD7EC1">
        <w:t xml:space="preserve">los </w:t>
      </w:r>
      <w:r>
        <w:t>mecanismos implementados para mitigarlos</w:t>
      </w:r>
    </w:p>
    <w:p w14:paraId="4A0CC49F" w14:textId="77777777" w:rsidR="001B7AA2" w:rsidRDefault="001B7AA2" w:rsidP="001B7AA2"/>
    <w:p w14:paraId="66DFE545" w14:textId="1B42958E" w:rsidR="001B7AA2" w:rsidRDefault="00D62C10" w:rsidP="001B7AA2">
      <w:r>
        <w:t>En esta sección se deben</w:t>
      </w:r>
      <w:r w:rsidR="00611D6B">
        <w:t xml:space="preserve"> </w:t>
      </w:r>
      <w:r w:rsidR="001B7AA2">
        <w:t xml:space="preserve">revelar los riesgos </w:t>
      </w:r>
      <w:r w:rsidR="00C25F09">
        <w:t xml:space="preserve">relevantes </w:t>
      </w:r>
      <w:r w:rsidR="001F29F3">
        <w:t xml:space="preserve">o materiales </w:t>
      </w:r>
      <w:r w:rsidR="001B7AA2">
        <w:t>a los que está expuesto</w:t>
      </w:r>
      <w:r w:rsidR="001A1C3B">
        <w:t xml:space="preserve"> </w:t>
      </w:r>
      <w:r w:rsidR="0070115A">
        <w:t>el emisor</w:t>
      </w:r>
      <w:r w:rsidR="00521BD6">
        <w:t xml:space="preserve"> y sus filiales</w:t>
      </w:r>
      <w:r w:rsidR="00CA20E2">
        <w:t>, que</w:t>
      </w:r>
      <w:r w:rsidR="001B7AA2">
        <w:t xml:space="preserve"> puedan afectar </w:t>
      </w:r>
      <w:r w:rsidR="00E55795">
        <w:t>el desarrollo de su objeto social</w:t>
      </w:r>
      <w:r w:rsidR="001B7AA2">
        <w:t xml:space="preserve">, </w:t>
      </w:r>
      <w:r w:rsidR="00CA20E2">
        <w:t xml:space="preserve">su estrategia, </w:t>
      </w:r>
      <w:r w:rsidR="001B7AA2">
        <w:t xml:space="preserve">su </w:t>
      </w:r>
      <w:r w:rsidR="009F5DBB">
        <w:t xml:space="preserve">situación </w:t>
      </w:r>
      <w:r w:rsidR="001B7AA2">
        <w:t>financiera,</w:t>
      </w:r>
      <w:r w:rsidR="00CA20E2">
        <w:t xml:space="preserve"> su plan de inversiones,</w:t>
      </w:r>
      <w:r w:rsidR="001B7AA2">
        <w:t xml:space="preserve"> el resultado de sus operaciones, su flujo de </w:t>
      </w:r>
      <w:r w:rsidR="009F5DBB">
        <w:t xml:space="preserve">caja </w:t>
      </w:r>
      <w:r w:rsidR="001B7AA2">
        <w:t xml:space="preserve">y su perspectiva de crecimiento empresarial. </w:t>
      </w:r>
    </w:p>
    <w:p w14:paraId="48BD30E1" w14:textId="77777777" w:rsidR="00E800F7" w:rsidRDefault="00E800F7" w:rsidP="001B7AA2"/>
    <w:p w14:paraId="548BA56E" w14:textId="7B2AFCFE" w:rsidR="001B7AA2" w:rsidRDefault="001B7AA2" w:rsidP="001B7AA2">
      <w:r>
        <w:t xml:space="preserve">Para realizar dicha revelación, </w:t>
      </w:r>
      <w:r w:rsidR="004B0029">
        <w:t>el emisor</w:t>
      </w:r>
      <w:r>
        <w:t xml:space="preserve"> debe incluir: (i) una descripción de la naturaleza de dichos riesgos, (</w:t>
      </w:r>
      <w:proofErr w:type="spellStart"/>
      <w:r>
        <w:t>ii</w:t>
      </w:r>
      <w:proofErr w:type="spellEnd"/>
      <w:r>
        <w:t xml:space="preserve">) los </w:t>
      </w:r>
      <w:r w:rsidR="006C79F4">
        <w:rPr>
          <w:b/>
          <w:bCs/>
          <w:noProof/>
        </w:rPr>
        <w:lastRenderedPageBreak/>
        <mc:AlternateContent>
          <mc:Choice Requires="wps">
            <w:drawing>
              <wp:anchor distT="0" distB="0" distL="114300" distR="114300" simplePos="0" relativeHeight="251660290" behindDoc="0" locked="0" layoutInCell="1" allowOverlap="1" wp14:anchorId="3B388F37" wp14:editId="58DD09F8">
                <wp:simplePos x="0" y="0"/>
                <wp:positionH relativeFrom="column">
                  <wp:posOffset>-114300</wp:posOffset>
                </wp:positionH>
                <wp:positionV relativeFrom="paragraph">
                  <wp:posOffset>0</wp:posOffset>
                </wp:positionV>
                <wp:extent cx="635" cy="10056495"/>
                <wp:effectExtent l="0" t="0" r="24765" b="14605"/>
                <wp:wrapNone/>
                <wp:docPr id="8" name="Conector recto 8"/>
                <wp:cNvGraphicFramePr/>
                <a:graphic xmlns:a="http://schemas.openxmlformats.org/drawingml/2006/main">
                  <a:graphicData uri="http://schemas.microsoft.com/office/word/2010/wordprocessingShape">
                    <wps:wsp>
                      <wps:cNvCnPr/>
                      <wps:spPr>
                        <a:xfrm>
                          <a:off x="0" y="0"/>
                          <a:ext cx="635" cy="100564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1DB9DC40" id="Conector recto 8" o:spid="_x0000_s1026" style="position:absolute;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0" to="-8.95pt,7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" strokecolor="black [3200]" strokeweight=".5pt">
                <v:stroke joinstyle="miter"/>
              </v:line>
            </w:pict>
          </mc:Fallback>
        </mc:AlternateContent>
      </w:r>
      <w:r>
        <w:t xml:space="preserve">procedimientos para </w:t>
      </w:r>
      <w:r w:rsidRPr="004F6402">
        <w:t>evaluar</w:t>
      </w:r>
      <w:r>
        <w:t xml:space="preserve"> y medir su grado de exposición a los mismos, y (iii) los mecanismos implementados por la alta gerencia para su gestión, monitoreo y mitigación</w:t>
      </w:r>
      <w:r w:rsidR="009734F0">
        <w:t xml:space="preserve">, </w:t>
      </w:r>
      <w:r w:rsidR="00943AD1">
        <w:t xml:space="preserve">así como </w:t>
      </w:r>
      <w:r w:rsidR="00424E53">
        <w:t xml:space="preserve">las </w:t>
      </w:r>
      <w:r w:rsidR="00943AD1">
        <w:t xml:space="preserve">estimaciones cuantitativas del impacto probable que le permitan a los inversionistas evaluar la magnitud y los efectos que podrían tener sobre </w:t>
      </w:r>
      <w:r w:rsidR="00424E53">
        <w:t>la entidad</w:t>
      </w:r>
      <w:r w:rsidR="00943AD1">
        <w:t xml:space="preserve">.  </w:t>
      </w:r>
    </w:p>
    <w:p w14:paraId="0C564D8C" w14:textId="6A301789" w:rsidR="001B7AA2" w:rsidRDefault="001B7AA2" w:rsidP="001B7AA2"/>
    <w:p w14:paraId="65E9AC81" w14:textId="72D69601" w:rsidR="001B7AA2" w:rsidRDefault="005309B8" w:rsidP="001B7AA2">
      <w:r>
        <w:t xml:space="preserve">El emisor debe </w:t>
      </w:r>
      <w:r w:rsidR="001B7AA2">
        <w:t>abstenerse de presentar definiciones genéricas y estandarizadas sobre los riesgos. Cada riesgo debe ser identificado y caracterizado de forma individual</w:t>
      </w:r>
      <w:r w:rsidR="00A6140D">
        <w:t xml:space="preserve">, en atención a las situaciones particulares del emisor, </w:t>
      </w:r>
      <w:r w:rsidR="001B7AA2">
        <w:t>de manera tal que los inversionistas puedan comprender la naturaleza y las circunstancias que dan lugar al riesgo y la forma en que</w:t>
      </w:r>
      <w:r w:rsidR="00FC0291">
        <w:t xml:space="preserve"> tales riesgos</w:t>
      </w:r>
      <w:r w:rsidR="001B7AA2">
        <w:t xml:space="preserve"> podrían afectar su inversión, de ser el caso. </w:t>
      </w:r>
    </w:p>
    <w:p w14:paraId="5B88BB26" w14:textId="511935E4" w:rsidR="005D3458" w:rsidRDefault="005D3458" w:rsidP="001B7AA2"/>
    <w:p w14:paraId="7EC1DB87" w14:textId="1D5E66B9" w:rsidR="005D3458" w:rsidRDefault="005D3458" w:rsidP="005D3458">
      <w:r>
        <w:t xml:space="preserve">Adicionalmente, </w:t>
      </w:r>
      <w:r w:rsidR="005309B8">
        <w:t>el emisor</w:t>
      </w:r>
      <w:r>
        <w:t xml:space="preserve"> incluir una explicación </w:t>
      </w:r>
      <w:r w:rsidR="00FC0291">
        <w:t xml:space="preserve">sobre los </w:t>
      </w:r>
      <w:r>
        <w:t>eventos de materialización de riesgos durante el per</w:t>
      </w:r>
      <w:r w:rsidR="00231D63">
        <w:t>í</w:t>
      </w:r>
      <w:r>
        <w:t xml:space="preserve">odo correspondiente al informe y las medidas adoptadas. </w:t>
      </w:r>
    </w:p>
    <w:p w14:paraId="7B7BBC1A" w14:textId="77777777" w:rsidR="00E7641B" w:rsidRDefault="00E7641B" w:rsidP="005D3458"/>
    <w:p w14:paraId="790839D5" w14:textId="0E0239D6" w:rsidR="002339CF" w:rsidRDefault="005309B8" w:rsidP="001B7AA2">
      <w:r>
        <w:t>El emisor puede</w:t>
      </w:r>
      <w:r w:rsidR="001B7AA2">
        <w:t xml:space="preserve"> tener en cuenta, entre otros, los siguientes factores para </w:t>
      </w:r>
      <w:r w:rsidR="00FC0291">
        <w:t xml:space="preserve">la </w:t>
      </w:r>
      <w:r w:rsidR="001B7AA2">
        <w:t xml:space="preserve">revelación de </w:t>
      </w:r>
      <w:r w:rsidR="00FC5213">
        <w:t xml:space="preserve">los </w:t>
      </w:r>
      <w:r w:rsidR="001B7AA2">
        <w:t xml:space="preserve">riesgos: (i) factores macroeconómicos que afecten </w:t>
      </w:r>
      <w:r w:rsidR="00FC5213">
        <w:t>a</w:t>
      </w:r>
      <w:r w:rsidR="000573D2">
        <w:t>l emisor</w:t>
      </w:r>
      <w:r w:rsidR="001B7AA2">
        <w:t xml:space="preserve">, tales como: devaluación, inflación, evolución económica del sector, situación económica del país, entre otros, (ii) diversificación en los segmentos de negocio, (iii) interrupción de las actividades del emisor ocasionada por factores diferentes a las relaciones laborales, (iv) ocurrencia de resultados operacionales negativos, nulos o insuficientes, (v) incumplimientos en el pago de pasivos, (vi) riesgos generados por carga prestacional, pensional o sindical, (vii) </w:t>
      </w:r>
      <w:r w:rsidR="0048540B">
        <w:t>riesgos asociados al desarrollo del objeto social del emisor</w:t>
      </w:r>
      <w:r w:rsidR="001B7AA2">
        <w:t>, (</w:t>
      </w:r>
      <w:proofErr w:type="spellStart"/>
      <w:r w:rsidR="001B7AA2">
        <w:t>viii</w:t>
      </w:r>
      <w:proofErr w:type="spellEnd"/>
      <w:r w:rsidR="001B7AA2">
        <w:t>) variaciones en la tasa de interés o tasa de cambio, (ix) asuntos relacionados con la situación interna de los países en donde opera el emisor</w:t>
      </w:r>
      <w:r w:rsidR="00F42D56">
        <w:t>,</w:t>
      </w:r>
      <w:r w:rsidR="001B7AA2">
        <w:t xml:space="preserve"> o sus </w:t>
      </w:r>
      <w:r w:rsidR="00F42D56">
        <w:t>filiales,</w:t>
      </w:r>
      <w:r w:rsidR="001B7AA2">
        <w:t xml:space="preserve"> que puedan afectar</w:t>
      </w:r>
      <w:r w:rsidR="003015BD">
        <w:t xml:space="preserve"> su situación financiera</w:t>
      </w:r>
      <w:r w:rsidR="001B7AA2">
        <w:t>, tales como: inestabilidad social, disenso social, estados de emergencia o excepción, entre otros</w:t>
      </w:r>
      <w:r w:rsidR="00F06D3B">
        <w:t>,</w:t>
      </w:r>
      <w:r w:rsidR="001B7AA2">
        <w:t xml:space="preserve"> (x) adquisición de activos distintos a los del giro normal del negocio del emisor cuyo costo resulte material para el emisor, e (x</w:t>
      </w:r>
      <w:r w:rsidR="003015BD">
        <w:t>i</w:t>
      </w:r>
      <w:r w:rsidR="001B7AA2">
        <w:t xml:space="preserve">) impacto en los cambios en las regulaciones que afecten el desarrollo de la actividad económica del emisor y </w:t>
      </w:r>
      <w:r w:rsidR="00121C1B">
        <w:t xml:space="preserve">sus </w:t>
      </w:r>
      <w:r w:rsidR="001B7AA2">
        <w:t>subordinadas, si aplica.</w:t>
      </w:r>
    </w:p>
    <w:p w14:paraId="2D3D5FC6" w14:textId="723C9F46" w:rsidR="00CD548B" w:rsidRDefault="00CD548B" w:rsidP="001B7AA2"/>
    <w:p w14:paraId="1AB731F3" w14:textId="3A448933" w:rsidR="00CD548B" w:rsidRPr="00AF7760" w:rsidRDefault="0030744B" w:rsidP="00E463A7">
      <w:pPr>
        <w:pStyle w:val="Ttulo4"/>
      </w:pPr>
      <w:r w:rsidRPr="00AF7760">
        <w:t xml:space="preserve">Segunda parte </w:t>
      </w:r>
      <w:r w:rsidR="009E2587" w:rsidRPr="00AF7760">
        <w:t>–</w:t>
      </w:r>
      <w:r w:rsidRPr="00AF7760">
        <w:t xml:space="preserve"> </w:t>
      </w:r>
      <w:r w:rsidR="009E2587" w:rsidRPr="00AF7760">
        <w:t>Desempeño bursátil y financiero</w:t>
      </w:r>
    </w:p>
    <w:p w14:paraId="74E117B4" w14:textId="7A57594F" w:rsidR="001B7AA2" w:rsidRDefault="001B7AA2" w:rsidP="001B7AA2"/>
    <w:p w14:paraId="28243D5C" w14:textId="4263ED9B" w:rsidR="001B7AA2" w:rsidRDefault="001B7AA2" w:rsidP="00E463A7">
      <w:pPr>
        <w:pStyle w:val="Ttulo5"/>
      </w:pPr>
      <w:bookmarkStart w:id="4" w:name="_Ref88120051"/>
      <w:r>
        <w:t xml:space="preserve">Comportamiento y desempeño de los valores en los sistemas de negociación en que </w:t>
      </w:r>
      <w:bookmarkEnd w:id="4"/>
      <w:r w:rsidR="007D6560">
        <w:t xml:space="preserve">se encuentren </w:t>
      </w:r>
      <w:r w:rsidR="007C7B20">
        <w:t>inscritos</w:t>
      </w:r>
    </w:p>
    <w:p w14:paraId="1152B5C9" w14:textId="77777777" w:rsidR="001B7AA2" w:rsidRDefault="001B7AA2" w:rsidP="001B7AA2"/>
    <w:p w14:paraId="2D149ED0" w14:textId="2DD23FC3" w:rsidR="001B7AA2" w:rsidRPr="005B2BA3" w:rsidRDefault="00D62C10" w:rsidP="001B7AA2">
      <w:r w:rsidRPr="005B2BA3">
        <w:t>En esta sección se debe incluir u</w:t>
      </w:r>
      <w:r w:rsidR="001B7AA2" w:rsidRPr="005B2BA3">
        <w:t>na breve descripción del comportamiento y el desempeño de los valores negociados, indicando la variación del precio y el volumen de los valores transados durante el período</w:t>
      </w:r>
      <w:r w:rsidR="007A3F16" w:rsidRPr="005B2BA3">
        <w:t xml:space="preserve"> correspondiente</w:t>
      </w:r>
      <w:r w:rsidR="001B7AA2" w:rsidRPr="005B2BA3">
        <w:t xml:space="preserve"> </w:t>
      </w:r>
      <w:r w:rsidR="005E1997" w:rsidRPr="005B2BA3">
        <w:t>al</w:t>
      </w:r>
      <w:r w:rsidR="001B7AA2" w:rsidRPr="005B2BA3">
        <w:t xml:space="preserve"> inform</w:t>
      </w:r>
      <w:r w:rsidR="009B6DA1" w:rsidRPr="005B2BA3">
        <w:t>e</w:t>
      </w:r>
      <w:r w:rsidR="00976C2F" w:rsidRPr="005B2BA3">
        <w:t xml:space="preserve">. </w:t>
      </w:r>
    </w:p>
    <w:p w14:paraId="040A34E6" w14:textId="7764E31C" w:rsidR="001B7AA2" w:rsidRPr="005B2BA3" w:rsidRDefault="001B7AA2" w:rsidP="001B7AA2"/>
    <w:p w14:paraId="38F64940" w14:textId="45E2E3F4" w:rsidR="001B7AA2" w:rsidRPr="00C71937" w:rsidRDefault="001B7AA2" w:rsidP="00E463A7">
      <w:pPr>
        <w:pStyle w:val="Ttulo5"/>
      </w:pPr>
      <w:bookmarkStart w:id="5" w:name="_Ref88121150"/>
      <w:r w:rsidRPr="00C71937">
        <w:t xml:space="preserve">Información </w:t>
      </w:r>
      <w:r w:rsidR="00BF60C2">
        <w:t>sobre</w:t>
      </w:r>
      <w:r w:rsidRPr="00C71937">
        <w:t xml:space="preserve"> la participación en el capital del emisor</w:t>
      </w:r>
      <w:r w:rsidR="00F428D4">
        <w:t xml:space="preserve"> y </w:t>
      </w:r>
      <w:r w:rsidRPr="00C71937">
        <w:t>otros asuntos materiales relativos a su estructura propietaria del capital</w:t>
      </w:r>
      <w:bookmarkEnd w:id="5"/>
    </w:p>
    <w:p w14:paraId="213A132B" w14:textId="77777777" w:rsidR="001426F6" w:rsidRPr="00C71937" w:rsidRDefault="001426F6" w:rsidP="001B7AA2"/>
    <w:p w14:paraId="32EACDFE" w14:textId="2B82E8E7" w:rsidR="00B337FA" w:rsidRPr="00ED3212" w:rsidRDefault="00DF6C4E" w:rsidP="007E6DDD">
      <w:r w:rsidRPr="00C71937">
        <w:t xml:space="preserve">En esta sección se debe </w:t>
      </w:r>
      <w:r w:rsidR="008B0CB1">
        <w:t xml:space="preserve">revelar la conformación de su capital social. </w:t>
      </w:r>
      <w:r w:rsidR="00D90B90">
        <w:t>Para ello</w:t>
      </w:r>
      <w:r w:rsidR="00B337FA" w:rsidRPr="00ED3212">
        <w:t xml:space="preserve">, </w:t>
      </w:r>
      <w:r w:rsidR="00BF60C2">
        <w:t>el emisor debe</w:t>
      </w:r>
      <w:r w:rsidR="00B337FA" w:rsidRPr="00ED3212">
        <w:t xml:space="preserve"> incluir una tabla que señale la distribución del capital social por clase de acciones, número de accionistas por clase de acciones y el porcentaje dentro del capital social. La primera columna debe contener las clases de acciones en circulación del emisor. La segunda columna debe señalar el número de accionistas que son titulares de las clases de acciones. La tercera columna debe señalar el porcentaje de participación en el capital social por cada clase de acciones.</w:t>
      </w:r>
    </w:p>
    <w:p w14:paraId="74ED5732" w14:textId="77777777" w:rsidR="00B337FA" w:rsidRPr="00AA68F1" w:rsidRDefault="00B337FA" w:rsidP="00B337FA">
      <w:pPr>
        <w:rPr>
          <w:highlight w:val="yellow"/>
        </w:rPr>
      </w:pPr>
    </w:p>
    <w:p w14:paraId="503715C5" w14:textId="6B5C4717" w:rsidR="00B337FA" w:rsidRDefault="00B337FA" w:rsidP="00B337FA">
      <w:r w:rsidRPr="00B00912">
        <w:t xml:space="preserve">Adicionalmente, </w:t>
      </w:r>
      <w:r w:rsidR="00BF60C2">
        <w:t>el emisor debe</w:t>
      </w:r>
      <w:r w:rsidRPr="00B00912">
        <w:t xml:space="preserve"> indicar el nombre o razón social </w:t>
      </w:r>
      <w:r>
        <w:t xml:space="preserve">de las personas que sean beneficiarios reales de un porcentaje igual o superior al 10% del capital social de la entidad, cuando se trate de una entidad vigilada, y 25%, cuando se trate de una entidad controlada. </w:t>
      </w:r>
      <w:r w:rsidRPr="00B00912">
        <w:t xml:space="preserve">Para ello, </w:t>
      </w:r>
      <w:r w:rsidR="00BF60C2">
        <w:t>el emisor debe</w:t>
      </w:r>
      <w:r w:rsidRPr="00B00912">
        <w:t xml:space="preserve"> incluir una tabla que contenga la siguiente información: (i) el nombre del beneficiario real, (ii) su clase de acción y (iii) su porcentaje de participación en el capital social del emisor. </w:t>
      </w:r>
    </w:p>
    <w:p w14:paraId="03A7A9E9" w14:textId="77777777" w:rsidR="00EE6C89" w:rsidRDefault="00EE6C89" w:rsidP="00B337FA"/>
    <w:p w14:paraId="4203D226" w14:textId="2434CD85" w:rsidR="00EE6C89" w:rsidRDefault="00EE6C89" w:rsidP="00EE6C89">
      <w:r w:rsidRPr="00316E14">
        <w:t xml:space="preserve">Se entiende por </w:t>
      </w:r>
      <w:r w:rsidR="001B591B">
        <w:t>«</w:t>
      </w:r>
      <w:r w:rsidRPr="007E6DDD">
        <w:rPr>
          <w:i/>
          <w:iCs/>
        </w:rPr>
        <w:t>beneficiario real</w:t>
      </w:r>
      <w:r w:rsidR="001B591B">
        <w:t>»</w:t>
      </w:r>
      <w:r w:rsidRPr="00316E14">
        <w:t xml:space="preserve"> aquellas personas definidas en el art. 6.1.1.1.3. del Decreto 2555 de 2010.</w:t>
      </w:r>
      <w:r w:rsidRPr="00C71937">
        <w:t xml:space="preserve"> </w:t>
      </w:r>
    </w:p>
    <w:p w14:paraId="6C4B031A" w14:textId="77777777" w:rsidR="00B337FA" w:rsidRDefault="00B337FA" w:rsidP="00B337FA"/>
    <w:p w14:paraId="42A756D2" w14:textId="4E202B33" w:rsidR="001B1ED8" w:rsidRPr="00316E14" w:rsidRDefault="001B1ED8" w:rsidP="00B337FA">
      <w:r>
        <w:t xml:space="preserve">De igual forma, </w:t>
      </w:r>
      <w:r w:rsidR="00BF60C2">
        <w:t>el emisor debe</w:t>
      </w:r>
      <w:r>
        <w:t xml:space="preserve"> </w:t>
      </w:r>
      <w:r w:rsidR="00EE6C89">
        <w:t>revelar</w:t>
      </w:r>
      <w:r>
        <w:t xml:space="preserve">, cuando haya lugar: (i) los dividendos aprobados por parte de la asamblea general de accionistas, (ii) su valor y (iii) forma y fecha de pago. </w:t>
      </w:r>
    </w:p>
    <w:p w14:paraId="7E33D2B8" w14:textId="2DA4AA09" w:rsidR="004F2946" w:rsidRPr="00C71937" w:rsidRDefault="004F2946" w:rsidP="003C085B"/>
    <w:p w14:paraId="52798787" w14:textId="3247397F" w:rsidR="004F2946" w:rsidRPr="00C71937" w:rsidRDefault="004F2946" w:rsidP="004F2946">
      <w:r w:rsidRPr="00C71937">
        <w:t>Las entidades públicas territoriales nacionales, las entidades públicas extranjeras y los gobiernos extranjeros se encuentran exceptuad</w:t>
      </w:r>
      <w:r w:rsidR="00023A1E" w:rsidRPr="00C71937">
        <w:t>o</w:t>
      </w:r>
      <w:r w:rsidRPr="00C71937">
        <w:t xml:space="preserve">s de revelar la información prevista </w:t>
      </w:r>
      <w:r w:rsidR="00700058">
        <w:t>en el presente subnumeral</w:t>
      </w:r>
      <w:r w:rsidRPr="00C71937">
        <w:t xml:space="preserve">. </w:t>
      </w:r>
    </w:p>
    <w:p w14:paraId="52F8B2B7" w14:textId="77777777" w:rsidR="003C085B" w:rsidRPr="00C71937" w:rsidRDefault="003C085B" w:rsidP="003C085B"/>
    <w:p w14:paraId="42DD3894" w14:textId="71759C71" w:rsidR="001B7AA2" w:rsidRDefault="001B7AA2" w:rsidP="00E463A7">
      <w:pPr>
        <w:pStyle w:val="Ttulo5"/>
      </w:pPr>
      <w:bookmarkStart w:id="6" w:name="_Ref88121304"/>
      <w:r>
        <w:t>Información financiera del ejercicio reportado comparándola con el ejercicio inmediatamente anterior</w:t>
      </w:r>
      <w:bookmarkEnd w:id="6"/>
    </w:p>
    <w:p w14:paraId="4711A1E7" w14:textId="77777777" w:rsidR="00A5724D" w:rsidRDefault="00A5724D" w:rsidP="001B7AA2"/>
    <w:p w14:paraId="25049074" w14:textId="3FF54D4B" w:rsidR="00DF3787" w:rsidRDefault="005C71A3" w:rsidP="001B7AA2">
      <w:r>
        <w:t xml:space="preserve">En esta sección se deben presentar los </w:t>
      </w:r>
      <w:r w:rsidR="001B7AA2">
        <w:t>estados financieros de fin de ejercicio, individuales</w:t>
      </w:r>
      <w:r w:rsidR="003A1902">
        <w:t xml:space="preserve"> o</w:t>
      </w:r>
      <w:r w:rsidR="001B7AA2">
        <w:t xml:space="preserve"> separados y consolidados, según aplique, </w:t>
      </w:r>
      <w:r w:rsidR="003F3175">
        <w:t xml:space="preserve">los cuales deberán estar: </w:t>
      </w:r>
      <w:r w:rsidR="00222585">
        <w:t xml:space="preserve">(i) </w:t>
      </w:r>
      <w:r w:rsidR="00DF3787">
        <w:t>dictaminados por el revisor fiscal o auditor externo, según aplique, en los términos del art. 38 de la Ley 222 de 1995</w:t>
      </w:r>
      <w:r w:rsidR="00222585">
        <w:t>,</w:t>
      </w:r>
      <w:r w:rsidR="00DF3787">
        <w:t xml:space="preserve"> y</w:t>
      </w:r>
      <w:r w:rsidR="00222585">
        <w:t xml:space="preserve"> (ii)</w:t>
      </w:r>
      <w:r w:rsidR="00DF3787">
        <w:t xml:space="preserve"> </w:t>
      </w:r>
      <w:r w:rsidR="001B7AA2">
        <w:t xml:space="preserve">certificados </w:t>
      </w:r>
      <w:r w:rsidR="00282290">
        <w:t xml:space="preserve">por el representante legal </w:t>
      </w:r>
      <w:r w:rsidR="00386628">
        <w:t>en los términos del art. 37 de la Ley 222 de 1995</w:t>
      </w:r>
      <w:r w:rsidR="00EB757C">
        <w:t xml:space="preserve"> y del art. 46 de la Ley 964 de 2005</w:t>
      </w:r>
      <w:r w:rsidR="00386628">
        <w:t xml:space="preserve">, </w:t>
      </w:r>
      <w:r w:rsidR="001F788D">
        <w:t>atendiendo las excepciones previstas en el art. 48 de la mencionada ley</w:t>
      </w:r>
      <w:r w:rsidR="00DF3787">
        <w:t>.</w:t>
      </w:r>
    </w:p>
    <w:p w14:paraId="2CFA0AAE" w14:textId="77777777" w:rsidR="00ED4AF1" w:rsidRDefault="00ED4AF1" w:rsidP="001B7AA2"/>
    <w:p w14:paraId="3556E480" w14:textId="4C188438" w:rsidR="001B7AA2" w:rsidRDefault="001B7AA2" w:rsidP="001B7AA2">
      <w:r>
        <w:t xml:space="preserve">La información financiera debe estar anexa al informe periódico de fin de ejercicio, en los términos previstos </w:t>
      </w:r>
      <w:r w:rsidR="00015F6C">
        <w:t xml:space="preserve">en </w:t>
      </w:r>
      <w:r>
        <w:t>el su</w:t>
      </w:r>
      <w:r w:rsidR="00885D9B">
        <w:t>b</w:t>
      </w:r>
      <w:r>
        <w:t xml:space="preserve">numeral </w:t>
      </w:r>
      <w:r w:rsidR="00274C0D">
        <w:t xml:space="preserve">7.4.1.4. </w:t>
      </w:r>
      <w:r w:rsidR="00460527">
        <w:t xml:space="preserve">del presente Anexo. </w:t>
      </w:r>
    </w:p>
    <w:p w14:paraId="59C609B2" w14:textId="77777777" w:rsidR="00BF504F" w:rsidRDefault="00BF504F" w:rsidP="001B7AA2"/>
    <w:p w14:paraId="0D01336F" w14:textId="78BBC18D" w:rsidR="00BB2BE1" w:rsidRDefault="001B7AA2" w:rsidP="000950FE">
      <w:pPr>
        <w:pStyle w:val="Ttulo5"/>
      </w:pPr>
      <w:bookmarkStart w:id="7" w:name="_Ref88122923"/>
      <w:r>
        <w:t xml:space="preserve">Comentarios </w:t>
      </w:r>
      <w:r w:rsidRPr="0080523A">
        <w:t>y análisis de la administración sobre los resultados</w:t>
      </w:r>
      <w:r>
        <w:t xml:space="preserve"> de la operación y la situación financiera </w:t>
      </w:r>
      <w:r w:rsidRPr="00FF02AC">
        <w:t>del emisor</w:t>
      </w:r>
      <w:r w:rsidR="00FF02AC">
        <w:t xml:space="preserve"> de manera individual, separada y/o consolidada, según aplique</w:t>
      </w:r>
      <w:r>
        <w:t>, en relación con los per</w:t>
      </w:r>
      <w:r w:rsidR="00A73722">
        <w:t>í</w:t>
      </w:r>
      <w:r>
        <w:t xml:space="preserve">odos </w:t>
      </w:r>
      <w:r w:rsidR="00BB2BE1">
        <w:t xml:space="preserve">que </w:t>
      </w:r>
      <w:r w:rsidR="00D64E82">
        <w:t>comprende</w:t>
      </w:r>
      <w:r w:rsidR="00BB2BE1">
        <w:t xml:space="preserve"> </w:t>
      </w:r>
      <w:r>
        <w:t>la información financiera</w:t>
      </w:r>
      <w:r w:rsidR="0063362D">
        <w:t xml:space="preserve"> reportada en el subnumeral anterior</w:t>
      </w:r>
      <w:r>
        <w:t>, incluyendo los principales indicadores financieros y su respectivo análisis, sobre:</w:t>
      </w:r>
      <w:bookmarkEnd w:id="7"/>
    </w:p>
    <w:p w14:paraId="5BCFFB28" w14:textId="77777777" w:rsidR="00F04BDC" w:rsidRDefault="00F04BDC" w:rsidP="000950FE">
      <w:pPr>
        <w:ind w:left="708" w:hanging="708"/>
      </w:pPr>
    </w:p>
    <w:p w14:paraId="22DCA178" w14:textId="55FD2CAA" w:rsidR="001B7AA2" w:rsidRPr="00E03926" w:rsidRDefault="001B7AA2" w:rsidP="00E463A7">
      <w:pPr>
        <w:pStyle w:val="Ttulo6"/>
      </w:pPr>
      <w:r w:rsidRPr="00E03926">
        <w:t xml:space="preserve">Las variaciones materiales </w:t>
      </w:r>
      <w:r w:rsidR="00083A6E">
        <w:t>de</w:t>
      </w:r>
      <w:r w:rsidR="00083A6E" w:rsidRPr="00E03926">
        <w:t xml:space="preserve"> </w:t>
      </w:r>
      <w:r w:rsidRPr="00E03926">
        <w:t>los resultados de la operación</w:t>
      </w:r>
    </w:p>
    <w:p w14:paraId="052B4B78" w14:textId="77777777" w:rsidR="001B7AA2" w:rsidRPr="00E03926" w:rsidRDefault="001B7AA2" w:rsidP="001B7AA2">
      <w:pPr>
        <w:pStyle w:val="Ttulo4"/>
        <w:numPr>
          <w:ilvl w:val="0"/>
          <w:numId w:val="0"/>
        </w:numPr>
      </w:pPr>
    </w:p>
    <w:p w14:paraId="68FAEA05" w14:textId="6CA76C11" w:rsidR="001B7AA2" w:rsidRPr="00E03926" w:rsidRDefault="00161FC4" w:rsidP="001B7AA2">
      <w:r>
        <w:t>En esta sección se deben presentar l</w:t>
      </w:r>
      <w:r w:rsidRPr="00E03926">
        <w:t xml:space="preserve">as </w:t>
      </w:r>
      <w:r w:rsidR="001B7AA2" w:rsidRPr="00E03926">
        <w:t xml:space="preserve">variaciones materiales en los resultados de las operaciones que afecten </w:t>
      </w:r>
      <w:r w:rsidR="00FF02AC">
        <w:t>la</w:t>
      </w:r>
      <w:r w:rsidR="00FF02AC" w:rsidRPr="00E03926">
        <w:t xml:space="preserve"> </w:t>
      </w:r>
      <w:r w:rsidR="001B7AA2" w:rsidRPr="00E03926">
        <w:t>situación financiera,</w:t>
      </w:r>
      <w:r w:rsidR="00BA084F">
        <w:t xml:space="preserve"> </w:t>
      </w:r>
      <w:r w:rsidR="00FF02AC">
        <w:t xml:space="preserve">la </w:t>
      </w:r>
      <w:r w:rsidR="000C4B8F">
        <w:t>estrategia,</w:t>
      </w:r>
      <w:r w:rsidR="00FF02AC">
        <w:t xml:space="preserve"> los</w:t>
      </w:r>
      <w:r w:rsidR="00294491">
        <w:t xml:space="preserve"> </w:t>
      </w:r>
      <w:r w:rsidR="0028298F">
        <w:t xml:space="preserve">planes de inversiones, </w:t>
      </w:r>
      <w:r w:rsidR="00BA084F">
        <w:t>el rendimiento de</w:t>
      </w:r>
      <w:r w:rsidR="007F7EFD">
        <w:t>l emisor</w:t>
      </w:r>
      <w:r w:rsidR="00EC2B32">
        <w:t>,</w:t>
      </w:r>
      <w:r w:rsidR="001B7AA2" w:rsidRPr="00E03926">
        <w:t xml:space="preserve"> la generación de ingresos</w:t>
      </w:r>
      <w:r w:rsidR="00BA084F">
        <w:t>, el flujo de efectivo</w:t>
      </w:r>
      <w:r w:rsidR="001B7AA2" w:rsidRPr="00E03926">
        <w:t xml:space="preserve"> y los resultados del ejercicio.</w:t>
      </w:r>
    </w:p>
    <w:p w14:paraId="7CF0C131" w14:textId="77777777" w:rsidR="001B7AA2" w:rsidRPr="00E03926" w:rsidRDefault="001B7AA2" w:rsidP="001B7AA2"/>
    <w:p w14:paraId="3B306CE9" w14:textId="6B3BC9A8" w:rsidR="001B7AA2" w:rsidRPr="00E03926" w:rsidRDefault="001B7AA2" w:rsidP="00E463A7">
      <w:pPr>
        <w:pStyle w:val="Ttulo6"/>
      </w:pPr>
      <w:bookmarkStart w:id="8" w:name="_Ref89241149"/>
      <w:r w:rsidRPr="00E03926">
        <w:t>Cambios materiales en relación con la situación de liquidez y solvencia del emisor</w:t>
      </w:r>
      <w:bookmarkEnd w:id="8"/>
    </w:p>
    <w:p w14:paraId="4BCF0714" w14:textId="77777777" w:rsidR="001B7AA2" w:rsidRPr="00E03926" w:rsidRDefault="001B7AA2" w:rsidP="001B7AA2"/>
    <w:p w14:paraId="604F5B56" w14:textId="6DE9C11C" w:rsidR="001B7AA2" w:rsidRPr="00E03926" w:rsidRDefault="00F80C94" w:rsidP="001B7AA2">
      <w:r>
        <w:t>En esta sección se deben presentar l</w:t>
      </w:r>
      <w:r w:rsidRPr="00E03926">
        <w:t xml:space="preserve">as </w:t>
      </w:r>
      <w:r w:rsidR="001B7AA2" w:rsidRPr="00E03926">
        <w:t xml:space="preserve">situaciones o eventos materiales que afectaron la liquidez y la solvencia durante el período. De igual manera, </w:t>
      </w:r>
      <w:r w:rsidR="00FF02AC">
        <w:t>se</w:t>
      </w:r>
      <w:r w:rsidR="001B7AA2" w:rsidRPr="00E03926">
        <w:t xml:space="preserve"> debe incluir una breve descripción de los planes y acciones implementados para subsanarlos.</w:t>
      </w:r>
    </w:p>
    <w:p w14:paraId="5F6FE09C" w14:textId="77777777" w:rsidR="001B7AA2" w:rsidRPr="00E03926" w:rsidRDefault="001B7AA2" w:rsidP="001B7AA2"/>
    <w:p w14:paraId="6208AFDD" w14:textId="3BA22F9B" w:rsidR="001B7AA2" w:rsidRPr="00E03926" w:rsidRDefault="001B7AA2" w:rsidP="00E463A7">
      <w:pPr>
        <w:pStyle w:val="Ttulo6"/>
      </w:pPr>
      <w:bookmarkStart w:id="9" w:name="_Ref90315764"/>
      <w:r w:rsidRPr="00E03926">
        <w:t>Tendencias, eventos o incertidumbres que tengan la capacidad de impactar materialmente las operaciones</w:t>
      </w:r>
      <w:r w:rsidR="00291EDD">
        <w:t xml:space="preserve"> del emisor</w:t>
      </w:r>
      <w:r w:rsidRPr="00E03926">
        <w:t>, su situación financiera o los cambios sobre su situación financiera; así como los supuestos utilizados para elaborar estos análisis</w:t>
      </w:r>
      <w:bookmarkEnd w:id="9"/>
    </w:p>
    <w:p w14:paraId="024FA068" w14:textId="0B36DB55" w:rsidR="001B7AA2" w:rsidRPr="00E03926" w:rsidRDefault="001B7AA2" w:rsidP="001B7AA2"/>
    <w:p w14:paraId="43C97792" w14:textId="32D45DEA" w:rsidR="001B7AA2" w:rsidRPr="00E03926" w:rsidRDefault="005261B9" w:rsidP="001B7AA2">
      <w:r>
        <w:t>En esta sección se debe</w:t>
      </w:r>
      <w:r w:rsidR="001219CB">
        <w:t>n</w:t>
      </w:r>
      <w:r>
        <w:t xml:space="preserve"> incluir u</w:t>
      </w:r>
      <w:r w:rsidR="00186FED">
        <w:t xml:space="preserve">na </w:t>
      </w:r>
      <w:r w:rsidR="001B7AA2" w:rsidRPr="00E03926">
        <w:t xml:space="preserve">descripción de las tendencias, eventos o incertidumbres que tengan la capacidad de impactar materialmente las operaciones del emisor, su situación financiera o los cambios sobre su situación financiera, así </w:t>
      </w:r>
      <w:r w:rsidR="006C79F4">
        <w:rPr>
          <w:b/>
          <w:bCs/>
          <w:noProof/>
        </w:rPr>
        <w:lastRenderedPageBreak/>
        <mc:AlternateContent>
          <mc:Choice Requires="wps">
            <w:drawing>
              <wp:anchor distT="0" distB="0" distL="114300" distR="114300" simplePos="0" relativeHeight="251662338" behindDoc="0" locked="0" layoutInCell="1" allowOverlap="1" wp14:anchorId="1823A64A" wp14:editId="3EAFA327">
                <wp:simplePos x="0" y="0"/>
                <wp:positionH relativeFrom="column">
                  <wp:posOffset>-76200</wp:posOffset>
                </wp:positionH>
                <wp:positionV relativeFrom="paragraph">
                  <wp:posOffset>0</wp:posOffset>
                </wp:positionV>
                <wp:extent cx="635" cy="10056495"/>
                <wp:effectExtent l="0" t="0" r="24765" b="14605"/>
                <wp:wrapNone/>
                <wp:docPr id="9" name="Conector recto 9"/>
                <wp:cNvGraphicFramePr/>
                <a:graphic xmlns:a="http://schemas.openxmlformats.org/drawingml/2006/main">
                  <a:graphicData uri="http://schemas.microsoft.com/office/word/2010/wordprocessingShape">
                    <wps:wsp>
                      <wps:cNvCnPr/>
                      <wps:spPr>
                        <a:xfrm>
                          <a:off x="0" y="0"/>
                          <a:ext cx="635" cy="100564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68EFB16F" id="Conector recto 9" o:spid="_x0000_s1026" style="position:absolute;z-index:2516623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0" to="-5.95pt,7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" strokecolor="black [3200]" strokeweight=".5pt">
                <v:stroke joinstyle="miter"/>
              </v:line>
            </w:pict>
          </mc:Fallback>
        </mc:AlternateContent>
      </w:r>
      <w:r w:rsidR="001B7AA2" w:rsidRPr="00E03926">
        <w:t xml:space="preserve">como los supuestos utilizados para elaborar dicha descripción. </w:t>
      </w:r>
    </w:p>
    <w:p w14:paraId="22FCE1F4" w14:textId="77777777" w:rsidR="001B7AA2" w:rsidRPr="00E03926" w:rsidRDefault="001B7AA2" w:rsidP="001B7AA2"/>
    <w:p w14:paraId="5A7503D0" w14:textId="0E9F2B81" w:rsidR="001B7AA2" w:rsidRPr="00E03926" w:rsidRDefault="001B7AA2" w:rsidP="001B7AA2">
      <w:r w:rsidRPr="00E03926">
        <w:t xml:space="preserve">En aquellos casos en </w:t>
      </w:r>
      <w:r w:rsidR="007D3C26">
        <w:t>que el emisor esté</w:t>
      </w:r>
      <w:r w:rsidRPr="00E03926">
        <w:t xml:space="preserve"> incurso en una situación que pueda afectar la continuidad de su negocio, debe señalar de manera expresa dicha situación, así como los planes y acciones </w:t>
      </w:r>
      <w:r w:rsidR="00F44432" w:rsidRPr="00E03926">
        <w:t>implementados</w:t>
      </w:r>
      <w:r w:rsidRPr="00E03926">
        <w:t xml:space="preserve"> para lograr su recuperación.</w:t>
      </w:r>
    </w:p>
    <w:p w14:paraId="562028EA" w14:textId="5D3168E2" w:rsidR="001B7AA2" w:rsidRPr="00E03926" w:rsidRDefault="001B7AA2" w:rsidP="001B7AA2"/>
    <w:p w14:paraId="1CB77157" w14:textId="3051E8E2" w:rsidR="00FE4753" w:rsidRDefault="002A5DAF" w:rsidP="00FE4753">
      <w:r w:rsidRPr="00E03926">
        <w:t xml:space="preserve">Para efecto de la revelación de información contenida en </w:t>
      </w:r>
      <w:r w:rsidR="00B268C6">
        <w:t xml:space="preserve">los </w:t>
      </w:r>
      <w:proofErr w:type="spellStart"/>
      <w:r w:rsidR="00D4557C">
        <w:t>subnumeral</w:t>
      </w:r>
      <w:r w:rsidR="00B268C6">
        <w:t>es</w:t>
      </w:r>
      <w:proofErr w:type="spellEnd"/>
      <w:r w:rsidR="00B268C6">
        <w:t xml:space="preserve"> 7.4.1.2.4.1</w:t>
      </w:r>
      <w:r w:rsidR="007C7B20">
        <w:t>.</w:t>
      </w:r>
      <w:r w:rsidR="00B268C6">
        <w:t xml:space="preserve">, </w:t>
      </w:r>
      <w:r w:rsidR="003D6840">
        <w:t>7.4.1.2.4.2. y</w:t>
      </w:r>
      <w:r w:rsidR="00D4557C">
        <w:t xml:space="preserve"> </w:t>
      </w:r>
      <w:r w:rsidR="002E0A42">
        <w:t>7.4.</w:t>
      </w:r>
      <w:r w:rsidR="00CA1BCA">
        <w:t xml:space="preserve">1.2.4.3. </w:t>
      </w:r>
      <w:r w:rsidR="0020546F" w:rsidRPr="00E03926">
        <w:t xml:space="preserve">del presente Anexo, </w:t>
      </w:r>
      <w:r w:rsidR="001638B8">
        <w:t>aquel emisor</w:t>
      </w:r>
      <w:r w:rsidR="0020546F" w:rsidRPr="00E03926">
        <w:t xml:space="preserve"> cuyo objeto social principal consista en la administración y gestión de inversiones en otras sociedades</w:t>
      </w:r>
      <w:r w:rsidR="001638B8">
        <w:t>,</w:t>
      </w:r>
      <w:r w:rsidR="00AD47D8" w:rsidRPr="00E03926">
        <w:t xml:space="preserve"> </w:t>
      </w:r>
      <w:r w:rsidR="00FE4753" w:rsidRPr="00E03926">
        <w:t xml:space="preserve">debe incluir un análisis de la evaluación de la situación general de sus </w:t>
      </w:r>
      <w:r w:rsidR="00B80F56" w:rsidRPr="00E03926">
        <w:t>filiales</w:t>
      </w:r>
      <w:r w:rsidR="00DF2CB5" w:rsidRPr="00E03926">
        <w:t>, y la manera c</w:t>
      </w:r>
      <w:r w:rsidR="007C7B20">
        <w:t>ó</w:t>
      </w:r>
      <w:r w:rsidR="00DF2CB5" w:rsidRPr="00E03926">
        <w:t xml:space="preserve">mo impacta </w:t>
      </w:r>
      <w:r w:rsidR="00CC5421" w:rsidRPr="00E03926">
        <w:t>su</w:t>
      </w:r>
      <w:r w:rsidR="00DF2CB5" w:rsidRPr="00E03926">
        <w:t xml:space="preserve"> situación financiera</w:t>
      </w:r>
      <w:r w:rsidR="00CC5421" w:rsidRPr="00E03926">
        <w:t xml:space="preserve"> y </w:t>
      </w:r>
      <w:r w:rsidR="00E03926" w:rsidRPr="00E03926">
        <w:t>los resultados de su ejercicio</w:t>
      </w:r>
      <w:r w:rsidR="00CC5421" w:rsidRPr="00E03926">
        <w:t>.</w:t>
      </w:r>
    </w:p>
    <w:p w14:paraId="5766D913" w14:textId="77777777" w:rsidR="00D63CFA" w:rsidRDefault="00D63CFA" w:rsidP="001B7AA2"/>
    <w:p w14:paraId="2ACE777E" w14:textId="41EA8972" w:rsidR="001B7AA2" w:rsidRDefault="001B7AA2" w:rsidP="00E463A7">
      <w:pPr>
        <w:pStyle w:val="Ttulo6"/>
      </w:pPr>
      <w:bookmarkStart w:id="10" w:name="_Ref88125031"/>
      <w:r w:rsidRPr="00110557">
        <w:t xml:space="preserve">Operaciones efectuadas por fuera de balance </w:t>
      </w:r>
      <w:r w:rsidR="00C23191">
        <w:t>que</w:t>
      </w:r>
      <w:r w:rsidR="00C23191" w:rsidRPr="00110557">
        <w:t xml:space="preserve"> </w:t>
      </w:r>
      <w:r w:rsidRPr="00110557">
        <w:t>puedan impactar materialmente las operaciones del emisor, su situación financiera o los cambios sobre su situación financiera</w:t>
      </w:r>
      <w:bookmarkEnd w:id="10"/>
    </w:p>
    <w:p w14:paraId="6B91096B" w14:textId="77777777" w:rsidR="00DC79D8" w:rsidRDefault="00DC79D8" w:rsidP="00DC79D8"/>
    <w:p w14:paraId="103757BC" w14:textId="6821DD01" w:rsidR="00BD1655" w:rsidRPr="00681334" w:rsidRDefault="00681334" w:rsidP="00DC79D8">
      <w:r w:rsidRPr="00AB123F">
        <w:t xml:space="preserve">En esta sección se deben revelar las operaciones efectuadas por fuera de balance </w:t>
      </w:r>
      <w:r w:rsidRPr="00681334">
        <w:t xml:space="preserve">que puedan impactar materialmente </w:t>
      </w:r>
      <w:r w:rsidR="00740EEA">
        <w:t>sus</w:t>
      </w:r>
      <w:r w:rsidRPr="00681334">
        <w:t xml:space="preserve"> operaciones, su situación financiera o los cambios sobre su situación financiera.</w:t>
      </w:r>
      <w:r w:rsidRPr="00AB123F">
        <w:t xml:space="preserve"> </w:t>
      </w:r>
      <w:r w:rsidR="00BD1655" w:rsidRPr="00681334">
        <w:t xml:space="preserve">Para </w:t>
      </w:r>
      <w:r w:rsidR="00CF0FDB" w:rsidRPr="00681334">
        <w:t>su revelación</w:t>
      </w:r>
      <w:r w:rsidR="00BD1655" w:rsidRPr="00681334">
        <w:t xml:space="preserve">, </w:t>
      </w:r>
      <w:r w:rsidR="008C5279">
        <w:t>el emisor debe</w:t>
      </w:r>
      <w:r w:rsidR="00BD1655" w:rsidRPr="00681334">
        <w:t xml:space="preserve"> </w:t>
      </w:r>
      <w:r w:rsidR="009068B6" w:rsidRPr="00681334">
        <w:t>inclui</w:t>
      </w:r>
      <w:r w:rsidR="006C79F4">
        <w:t>r</w:t>
      </w:r>
      <w:r w:rsidR="009068B6" w:rsidRPr="00681334">
        <w:t xml:space="preserve"> la siguiente información</w:t>
      </w:r>
      <w:r w:rsidR="00886443" w:rsidRPr="00681334">
        <w:t xml:space="preserve">: (i) una breve descripción de </w:t>
      </w:r>
      <w:r w:rsidR="00AC106F" w:rsidRPr="00681334">
        <w:t xml:space="preserve">cada una de las </w:t>
      </w:r>
      <w:r w:rsidR="00886443" w:rsidRPr="00681334">
        <w:t>operaci</w:t>
      </w:r>
      <w:r w:rsidR="00AC106F" w:rsidRPr="00681334">
        <w:t>ones efectuadas por fuera de balance</w:t>
      </w:r>
      <w:r w:rsidR="00886443" w:rsidRPr="00681334">
        <w:t xml:space="preserve">, (ii) el nombre o razón social de la contraparte </w:t>
      </w:r>
      <w:r w:rsidR="006955A4" w:rsidRPr="00681334">
        <w:t>de</w:t>
      </w:r>
      <w:r w:rsidR="005E25DA" w:rsidRPr="00681334">
        <w:t xml:space="preserve"> </w:t>
      </w:r>
      <w:r w:rsidR="00886443" w:rsidRPr="00681334">
        <w:t>la operación</w:t>
      </w:r>
      <w:r w:rsidR="00305927">
        <w:t>,</w:t>
      </w:r>
      <w:r w:rsidR="00886443" w:rsidRPr="00681334">
        <w:t xml:space="preserve"> y (iii) los potenciales impactos de dicha operación en la situación financiera y </w:t>
      </w:r>
      <w:r w:rsidR="005E25DA" w:rsidRPr="00681334">
        <w:t xml:space="preserve">en los </w:t>
      </w:r>
      <w:r w:rsidR="00F846AF" w:rsidRPr="00681334">
        <w:t>resultados</w:t>
      </w:r>
      <w:r w:rsidR="00886443" w:rsidRPr="00681334">
        <w:t xml:space="preserve"> del emisor.</w:t>
      </w:r>
    </w:p>
    <w:p w14:paraId="40390E28" w14:textId="39873AD5" w:rsidR="00681334" w:rsidRPr="00681334" w:rsidRDefault="00681334" w:rsidP="00DC79D8"/>
    <w:p w14:paraId="13E8C52A" w14:textId="264B84D3" w:rsidR="00681334" w:rsidRDefault="00681334" w:rsidP="00DC79D8">
      <w:r w:rsidRPr="00681334">
        <w:t xml:space="preserve">Se entiende por operaciones efectuadas por fuera de balance cualquier operación material que no se vea </w:t>
      </w:r>
      <w:r w:rsidR="00031005">
        <w:t>revelada</w:t>
      </w:r>
      <w:r w:rsidR="00031005" w:rsidRPr="00681334">
        <w:t xml:space="preserve"> </w:t>
      </w:r>
      <w:r w:rsidRPr="00681334">
        <w:t xml:space="preserve">en </w:t>
      </w:r>
      <w:r w:rsidR="00305927">
        <w:t>los</w:t>
      </w:r>
      <w:r w:rsidRPr="00681334">
        <w:t xml:space="preserve"> estados financieros del emisor.</w:t>
      </w:r>
    </w:p>
    <w:p w14:paraId="2585BD7D" w14:textId="16C328AC" w:rsidR="00EF52C9" w:rsidRDefault="00EF52C9" w:rsidP="00DC79D8"/>
    <w:p w14:paraId="57FC142B" w14:textId="023A1D94" w:rsidR="00EF52C9" w:rsidRDefault="00EF52C9" w:rsidP="00DC79D8">
      <w:r>
        <w:t>Pa</w:t>
      </w:r>
      <w:r w:rsidR="00871BAD">
        <w:t>ra efectos de lo previsto en el subnumeral 7.4.1.2.4.</w:t>
      </w:r>
      <w:r w:rsidR="00833466">
        <w:t xml:space="preserve"> del presente Anexo,</w:t>
      </w:r>
      <w:r w:rsidR="00871BAD">
        <w:t xml:space="preserve"> se entiende por administración</w:t>
      </w:r>
      <w:r w:rsidR="00833466">
        <w:t>,</w:t>
      </w:r>
      <w:r w:rsidR="00871BAD">
        <w:t xml:space="preserve"> la alta gerencia del emisor.</w:t>
      </w:r>
    </w:p>
    <w:p w14:paraId="4DCAF87C" w14:textId="77777777" w:rsidR="001B7AA2" w:rsidRPr="00285F26" w:rsidRDefault="001B7AA2" w:rsidP="00E463A7">
      <w:pPr>
        <w:pStyle w:val="Ttulo6"/>
        <w:numPr>
          <w:ilvl w:val="0"/>
          <w:numId w:val="0"/>
        </w:numPr>
      </w:pPr>
    </w:p>
    <w:p w14:paraId="7EAB9378" w14:textId="78FF649D" w:rsidR="001B7AA2" w:rsidRDefault="001B7AA2" w:rsidP="00E463A7">
      <w:pPr>
        <w:pStyle w:val="Ttulo5"/>
      </w:pPr>
      <w:bookmarkStart w:id="11" w:name="_Ref89239888"/>
      <w:r w:rsidRPr="00E53084">
        <w:t>Análisis cuantitativo y cualitativo del riesgo de mercado al que está expuesto el emisor como consecuencia de sus inversiones y actividades sensibles a variaciones de mercado</w:t>
      </w:r>
      <w:bookmarkEnd w:id="11"/>
    </w:p>
    <w:p w14:paraId="31BA59EE" w14:textId="2B74814C" w:rsidR="00740EEA" w:rsidRDefault="00740EEA" w:rsidP="00740EEA"/>
    <w:p w14:paraId="2F9109E4" w14:textId="56462181" w:rsidR="00740EEA" w:rsidRPr="00740EEA" w:rsidRDefault="00740EEA" w:rsidP="00AB123F">
      <w:r>
        <w:t>En esta sección se debe incluir un análisis cuant</w:t>
      </w:r>
      <w:r w:rsidR="0066457F">
        <w:t xml:space="preserve">itativo y cualitativo de riesgo de mercado, </w:t>
      </w:r>
      <w:r w:rsidR="00810C82">
        <w:t xml:space="preserve">en los términos que se indican a continuación: </w:t>
      </w:r>
    </w:p>
    <w:p w14:paraId="471290E4" w14:textId="2E4D6587" w:rsidR="001B24A0" w:rsidRDefault="001B24A0" w:rsidP="001B24A0"/>
    <w:p w14:paraId="6A3CB8B1" w14:textId="5C9D6641" w:rsidR="001B24A0" w:rsidRPr="001B24A0" w:rsidRDefault="001B24A0" w:rsidP="00E463A7">
      <w:pPr>
        <w:pStyle w:val="Ttulo6"/>
      </w:pPr>
      <w:bookmarkStart w:id="12" w:name="_Ref88074265"/>
      <w:r>
        <w:t>Análisis cuantitativo del riesgo de mercado</w:t>
      </w:r>
      <w:bookmarkEnd w:id="12"/>
    </w:p>
    <w:p w14:paraId="64DA1718" w14:textId="6086B006" w:rsidR="00C52F49" w:rsidRPr="001F51EE" w:rsidRDefault="00C52F49" w:rsidP="00C52F49"/>
    <w:p w14:paraId="2A1BAD66" w14:textId="61716AF9" w:rsidR="001F51EE" w:rsidRPr="001F51EE" w:rsidRDefault="008C5279" w:rsidP="00C52F49">
      <w:r>
        <w:t>El emisor debe</w:t>
      </w:r>
      <w:r w:rsidR="001F51EE">
        <w:t xml:space="preserve"> </w:t>
      </w:r>
      <w:r w:rsidR="000E3056">
        <w:t>incluir</w:t>
      </w:r>
      <w:r w:rsidR="00EB46A0">
        <w:t xml:space="preserve"> un análisis cuantitativo</w:t>
      </w:r>
      <w:r w:rsidR="009F7C57">
        <w:t xml:space="preserve"> del riesgo de mercado, de conformidad con </w:t>
      </w:r>
      <w:r w:rsidR="00682110">
        <w:t>los siguientes lineamientos:</w:t>
      </w:r>
    </w:p>
    <w:p w14:paraId="2F9FF7A1" w14:textId="77777777" w:rsidR="001F51EE" w:rsidRDefault="001F51EE" w:rsidP="00C52F49">
      <w:pPr>
        <w:rPr>
          <w:highlight w:val="magenta"/>
        </w:rPr>
      </w:pPr>
    </w:p>
    <w:p w14:paraId="70BE0398" w14:textId="6B887530" w:rsidR="007242C3" w:rsidRDefault="003E7A2E" w:rsidP="00C52F49">
      <w:r>
        <w:t>El emisor debe</w:t>
      </w:r>
      <w:r w:rsidR="00515A45" w:rsidRPr="00515A45">
        <w:t xml:space="preserve"> identificar</w:t>
      </w:r>
      <w:r w:rsidR="0081728B">
        <w:t xml:space="preserve"> cuáles de sus instrumentos e inversiones están expuestos a riesgo de mercado.</w:t>
      </w:r>
      <w:r w:rsidR="00515A45" w:rsidRPr="00515A45">
        <w:t xml:space="preserve"> </w:t>
      </w:r>
      <w:r w:rsidR="00082A25">
        <w:t xml:space="preserve">Se entiende por riesgo de mercado la posibilidad que el emisor incurra en pérdidas asociadas a la disminución del valor de sus </w:t>
      </w:r>
      <w:r w:rsidR="00ED0D8A">
        <w:t>inversiones</w:t>
      </w:r>
      <w:r w:rsidR="00082A25">
        <w:t xml:space="preserve"> por efecto de variaciones en </w:t>
      </w:r>
      <w:r w:rsidR="00ED0D8A">
        <w:t xml:space="preserve">su precio. </w:t>
      </w:r>
      <w:r>
        <w:t>El emisor debe</w:t>
      </w:r>
      <w:r w:rsidR="001B24A0">
        <w:t xml:space="preserve"> clasificar </w:t>
      </w:r>
      <w:r w:rsidR="0040421B">
        <w:t>dichos instrumentos en</w:t>
      </w:r>
      <w:r w:rsidR="00C82C27">
        <w:t xml:space="preserve">: </w:t>
      </w:r>
      <w:r w:rsidR="008C67AE">
        <w:t>(i</w:t>
      </w:r>
      <w:r w:rsidR="00C82C27">
        <w:t>)</w:t>
      </w:r>
      <w:r w:rsidR="007242C3">
        <w:t xml:space="preserve"> </w:t>
      </w:r>
      <w:r w:rsidR="00B079A4">
        <w:t>c</w:t>
      </w:r>
      <w:r w:rsidR="0040421B">
        <w:t xml:space="preserve">elebrados con fines de </w:t>
      </w:r>
      <w:r w:rsidR="003404D8">
        <w:t>nego</w:t>
      </w:r>
      <w:r w:rsidR="00716C17">
        <w:t xml:space="preserve">ciación y </w:t>
      </w:r>
      <w:r w:rsidR="008C67AE">
        <w:t>(</w:t>
      </w:r>
      <w:proofErr w:type="spellStart"/>
      <w:r w:rsidR="008C67AE">
        <w:t>ii</w:t>
      </w:r>
      <w:proofErr w:type="spellEnd"/>
      <w:r w:rsidR="00C82C27">
        <w:t xml:space="preserve">) </w:t>
      </w:r>
      <w:r w:rsidR="00B079A4">
        <w:t>celebrados con fines distintos de negociación</w:t>
      </w:r>
      <w:r w:rsidR="00C82C27">
        <w:t>. De igual manera, debe</w:t>
      </w:r>
      <w:r w:rsidR="00152598">
        <w:t xml:space="preserve"> indicar el factor de riesgo de mercado al cual se encuentran expuestos</w:t>
      </w:r>
      <w:r w:rsidR="00C82C27">
        <w:t xml:space="preserve"> dichos instrumentos</w:t>
      </w:r>
      <w:r w:rsidR="00152598">
        <w:t xml:space="preserve">, </w:t>
      </w:r>
      <w:r w:rsidR="00F87180">
        <w:t>por ejemplo</w:t>
      </w:r>
      <w:r w:rsidR="00C026C1">
        <w:t xml:space="preserve">: </w:t>
      </w:r>
      <w:r w:rsidR="00F87180">
        <w:t>tasa de interés,</w:t>
      </w:r>
      <w:r w:rsidR="00FA6236">
        <w:t xml:space="preserve"> tipo </w:t>
      </w:r>
      <w:r w:rsidR="00FE580B">
        <w:t xml:space="preserve">de cambio, </w:t>
      </w:r>
      <w:r w:rsidR="00670D29">
        <w:t>precio de acciones, entre otros.</w:t>
      </w:r>
      <w:r w:rsidR="00FE580B">
        <w:t xml:space="preserve"> </w:t>
      </w:r>
    </w:p>
    <w:p w14:paraId="1D7D19BF" w14:textId="6351883B" w:rsidR="00894626" w:rsidRDefault="00894626" w:rsidP="00C52F49"/>
    <w:p w14:paraId="524E934E" w14:textId="6649464A" w:rsidR="0081728B" w:rsidRDefault="005458AD" w:rsidP="00C52F49">
      <w:r>
        <w:t xml:space="preserve">Adicionalmente, </w:t>
      </w:r>
      <w:r w:rsidR="00D34788">
        <w:t>el emisor debe</w:t>
      </w:r>
      <w:r w:rsidR="008947BD">
        <w:t xml:space="preserve"> revelar </w:t>
      </w:r>
      <w:r w:rsidR="00791AF3">
        <w:t>las condiciones generales</w:t>
      </w:r>
      <w:r w:rsidR="00561E27">
        <w:t xml:space="preserve"> </w:t>
      </w:r>
      <w:r w:rsidR="00791AF3">
        <w:t>de</w:t>
      </w:r>
      <w:r w:rsidR="00561E27">
        <w:t xml:space="preserve"> los instrumentos expuestos al riesgo de mercado. </w:t>
      </w:r>
      <w:r w:rsidR="00791AF3">
        <w:t xml:space="preserve">Dichas condiciones generales corresponden a: </w:t>
      </w:r>
      <w:r w:rsidR="00CE73CF">
        <w:t>(i</w:t>
      </w:r>
      <w:r w:rsidR="00791AF3">
        <w:t xml:space="preserve">) </w:t>
      </w:r>
      <w:r w:rsidR="00EF5736">
        <w:t>el valor razonable</w:t>
      </w:r>
      <w:r w:rsidR="00A12631">
        <w:t xml:space="preserve">, </w:t>
      </w:r>
      <w:r w:rsidR="00CE73CF">
        <w:t>(ii</w:t>
      </w:r>
      <w:r w:rsidR="00791AF3">
        <w:t>)</w:t>
      </w:r>
      <w:r w:rsidR="007B735C">
        <w:t xml:space="preserve"> los términos contractuales que permitan estimar</w:t>
      </w:r>
      <w:r w:rsidR="00791AF3">
        <w:t xml:space="preserve"> </w:t>
      </w:r>
      <w:r w:rsidR="0090037D">
        <w:t>los</w:t>
      </w:r>
      <w:r w:rsidR="00A12631">
        <w:t xml:space="preserve"> </w:t>
      </w:r>
      <w:r w:rsidR="009450B9">
        <w:t xml:space="preserve">flujos de </w:t>
      </w:r>
      <w:r w:rsidR="00245EB2">
        <w:t xml:space="preserve">efectivo </w:t>
      </w:r>
      <w:r w:rsidR="00741ECD">
        <w:t>de los instrumentos</w:t>
      </w:r>
      <w:r w:rsidR="00BA312D">
        <w:t xml:space="preserve"> </w:t>
      </w:r>
      <w:r w:rsidR="003A375F">
        <w:t>en</w:t>
      </w:r>
      <w:r w:rsidR="00BA312D">
        <w:t xml:space="preserve"> los próximos 5 años</w:t>
      </w:r>
      <w:r w:rsidR="00791AF3">
        <w:t>,</w:t>
      </w:r>
      <w:r w:rsidR="005B718F">
        <w:t xml:space="preserve"> y </w:t>
      </w:r>
      <w:r w:rsidR="00CE73CF">
        <w:t>(iii</w:t>
      </w:r>
      <w:r w:rsidR="00791AF3">
        <w:t xml:space="preserve">) </w:t>
      </w:r>
      <w:r w:rsidR="005B718F">
        <w:t xml:space="preserve">la fecha estimada de </w:t>
      </w:r>
      <w:r w:rsidR="005D6397">
        <w:t xml:space="preserve">su </w:t>
      </w:r>
      <w:r w:rsidR="005B718F">
        <w:t>vencimiento</w:t>
      </w:r>
      <w:r w:rsidR="00140788">
        <w:t>.</w:t>
      </w:r>
    </w:p>
    <w:p w14:paraId="1E46A73F" w14:textId="178ADB94" w:rsidR="005458AD" w:rsidRDefault="005458AD" w:rsidP="00C52F49"/>
    <w:p w14:paraId="45167F60" w14:textId="50ECCC9C" w:rsidR="005458AD" w:rsidRDefault="005458AD" w:rsidP="00E463A7">
      <w:pPr>
        <w:pStyle w:val="Ttulo6"/>
      </w:pPr>
      <w:r>
        <w:t>Análisis cualitativo de riesgo de mercado</w:t>
      </w:r>
    </w:p>
    <w:p w14:paraId="27727023" w14:textId="6C44C508" w:rsidR="005458AD" w:rsidRDefault="005458AD" w:rsidP="005458AD"/>
    <w:p w14:paraId="36471041" w14:textId="4F378355" w:rsidR="0055040F" w:rsidRDefault="00D34788" w:rsidP="00FE0949">
      <w:r>
        <w:t>El emisor debe</w:t>
      </w:r>
      <w:r w:rsidR="00D7072D">
        <w:t xml:space="preserve"> </w:t>
      </w:r>
      <w:r w:rsidR="000E3056">
        <w:t>incluir</w:t>
      </w:r>
      <w:r w:rsidR="00D7072D">
        <w:t xml:space="preserve"> un análisis cualitativo del riesgo de mercado, </w:t>
      </w:r>
      <w:r w:rsidR="000E3056">
        <w:t>el cual debe contener</w:t>
      </w:r>
      <w:r w:rsidR="002B35CC">
        <w:t>:</w:t>
      </w:r>
      <w:r w:rsidR="00FE0949">
        <w:t xml:space="preserve"> </w:t>
      </w:r>
      <w:r w:rsidR="00A31D1D">
        <w:t>(i</w:t>
      </w:r>
      <w:r w:rsidR="009505E7">
        <w:t xml:space="preserve">) </w:t>
      </w:r>
      <w:r w:rsidR="009403CB">
        <w:t xml:space="preserve">el grado de </w:t>
      </w:r>
      <w:r w:rsidR="0055040F">
        <w:t>exposición del emisor al riesgo de mercado</w:t>
      </w:r>
      <w:r w:rsidR="002B35CC">
        <w:t xml:space="preserve"> y </w:t>
      </w:r>
      <w:r w:rsidR="00A31D1D">
        <w:t>(ii</w:t>
      </w:r>
      <w:r w:rsidR="009505E7">
        <w:t>)</w:t>
      </w:r>
      <w:r w:rsidR="002B35CC">
        <w:t xml:space="preserve"> </w:t>
      </w:r>
      <w:r w:rsidR="00FE0949">
        <w:t>u</w:t>
      </w:r>
      <w:r w:rsidR="00AF46CE">
        <w:t>na breve descripción de c</w:t>
      </w:r>
      <w:r w:rsidR="0008269C">
        <w:t>ó</w:t>
      </w:r>
      <w:r w:rsidR="00AF46CE">
        <w:t xml:space="preserve">mo el emisor gestiona </w:t>
      </w:r>
      <w:r w:rsidR="009403CB">
        <w:t xml:space="preserve">su </w:t>
      </w:r>
      <w:r w:rsidR="00AF46CE">
        <w:t>exposición al riesgo de mercado. Dicha descripción debe contener</w:t>
      </w:r>
      <w:r w:rsidR="00B36A89">
        <w:t>, además,</w:t>
      </w:r>
      <w:r w:rsidR="00A605FA">
        <w:t xml:space="preserve"> los objetivos, </w:t>
      </w:r>
      <w:r w:rsidR="009403CB">
        <w:t xml:space="preserve">estrategias </w:t>
      </w:r>
      <w:r w:rsidR="00A605FA">
        <w:t>e instrumentos para gestionar dicha exposición</w:t>
      </w:r>
      <w:r w:rsidR="00B36A89">
        <w:t>, si aplica.</w:t>
      </w:r>
    </w:p>
    <w:p w14:paraId="3D985423" w14:textId="4C132B33" w:rsidR="000E3056" w:rsidRPr="005458AD" w:rsidRDefault="000E3056" w:rsidP="00E463A7">
      <w:pPr>
        <w:tabs>
          <w:tab w:val="left" w:pos="3679"/>
        </w:tabs>
      </w:pPr>
    </w:p>
    <w:p w14:paraId="4526D947" w14:textId="1FB63C1B" w:rsidR="000003C8" w:rsidRDefault="005A02A6" w:rsidP="00C52F49">
      <w:r>
        <w:t>E</w:t>
      </w:r>
      <w:r w:rsidR="0081644C">
        <w:t>ste</w:t>
      </w:r>
      <w:r>
        <w:t xml:space="preserve"> análisis cualitativo se debe presentar de manera separada para los instrumentos </w:t>
      </w:r>
      <w:r w:rsidR="002B35CC">
        <w:t>celebrados con fines de negociación y aquellos celebrados para fines distintos de negociación.</w:t>
      </w:r>
    </w:p>
    <w:p w14:paraId="17456E6A" w14:textId="77777777" w:rsidR="001B7AA2" w:rsidRDefault="001B7AA2" w:rsidP="001B7AA2"/>
    <w:p w14:paraId="5DA989E2" w14:textId="246E0FAC" w:rsidR="001B7AA2" w:rsidRDefault="001B7AA2" w:rsidP="00E463A7">
      <w:pPr>
        <w:pStyle w:val="Ttulo5"/>
      </w:pPr>
      <w:bookmarkStart w:id="13" w:name="_Ref88495970"/>
      <w:r>
        <w:t>Operaciones materiales efectuadas con partes relacionadas al emisor</w:t>
      </w:r>
      <w:bookmarkEnd w:id="13"/>
    </w:p>
    <w:p w14:paraId="4C1B97D7" w14:textId="1C4A0B2A" w:rsidR="001B7AA2" w:rsidRDefault="001B7AA2" w:rsidP="001B7AA2"/>
    <w:p w14:paraId="10C2CE44" w14:textId="2D2CA4B0" w:rsidR="00D2297B" w:rsidRDefault="00810C82" w:rsidP="001B7AA2">
      <w:r w:rsidRPr="00C12DC0">
        <w:t>En esta sección se debe presentar u</w:t>
      </w:r>
      <w:r w:rsidR="001B7AA2" w:rsidRPr="00C12DC0">
        <w:t xml:space="preserve">na relación de las operaciones y transacciones materiales </w:t>
      </w:r>
      <w:r w:rsidR="0081644C" w:rsidRPr="00C12DC0">
        <w:t xml:space="preserve">realizadas </w:t>
      </w:r>
      <w:r w:rsidR="001B7AA2" w:rsidRPr="00C12DC0">
        <w:t xml:space="preserve">con sus partes relacionadas, en </w:t>
      </w:r>
      <w:r w:rsidR="000574ED" w:rsidRPr="00C12DC0">
        <w:t>la</w:t>
      </w:r>
      <w:r w:rsidR="001B7AA2" w:rsidRPr="00C12DC0">
        <w:t xml:space="preserve"> cual se </w:t>
      </w:r>
      <w:r w:rsidR="008F5331" w:rsidRPr="00C12DC0">
        <w:t>revele la naturaleza de la relación con la parte relacionada, así como</w:t>
      </w:r>
      <w:r w:rsidR="00DE4396" w:rsidRPr="00C12DC0">
        <w:t xml:space="preserve"> la</w:t>
      </w:r>
      <w:r w:rsidR="008F5331" w:rsidRPr="00C12DC0">
        <w:t xml:space="preserve"> información sobre las transacciones y saldos pendientes</w:t>
      </w:r>
      <w:r w:rsidR="00A84FC1" w:rsidRPr="00C12DC0">
        <w:t>. Dicha revelación de información se realizará conforme a</w:t>
      </w:r>
      <w:r w:rsidR="00A7585D" w:rsidRPr="00C12DC0">
        <w:t xml:space="preserve"> las</w:t>
      </w:r>
      <w:r w:rsidR="00A84FC1" w:rsidRPr="00C12DC0">
        <w:t xml:space="preserve"> </w:t>
      </w:r>
      <w:r w:rsidR="002727B7" w:rsidRPr="00C12DC0">
        <w:t xml:space="preserve">Normas Internacionales de Información Financiera </w:t>
      </w:r>
      <w:r w:rsidR="00CF1CDC" w:rsidRPr="00C12DC0">
        <w:t>(NIIF</w:t>
      </w:r>
      <w:r w:rsidR="00A433F4" w:rsidRPr="00C12DC0">
        <w:t>)</w:t>
      </w:r>
      <w:r w:rsidR="00A84FC1" w:rsidRPr="00C12DC0">
        <w:t>.</w:t>
      </w:r>
    </w:p>
    <w:p w14:paraId="1188AE76" w14:textId="77777777" w:rsidR="007522A3" w:rsidRDefault="007522A3" w:rsidP="007522A3"/>
    <w:p w14:paraId="4399AE4C" w14:textId="24B6B55A" w:rsidR="007522A3" w:rsidRDefault="007522A3" w:rsidP="007522A3">
      <w:r>
        <w:t xml:space="preserve">Para estos efectos, </w:t>
      </w:r>
      <w:r w:rsidR="008A5F0D">
        <w:t>el emisor puede</w:t>
      </w:r>
      <w:r>
        <w:t xml:space="preserve"> hacer una remisión expresa a las notas de revelación respectiva en sus estados financieros, siempre que esté </w:t>
      </w:r>
      <w:r w:rsidR="00E13195">
        <w:t>incorporada</w:t>
      </w:r>
      <w:r>
        <w:t xml:space="preserve"> </w:t>
      </w:r>
      <w:r w:rsidR="001D76BF">
        <w:t xml:space="preserve">toda </w:t>
      </w:r>
      <w:r>
        <w:t>la información que se exige a través del presente subnumeral.</w:t>
      </w:r>
    </w:p>
    <w:p w14:paraId="04B164FA" w14:textId="77777777" w:rsidR="001B7AA2" w:rsidRDefault="001B7AA2" w:rsidP="001B7AA2"/>
    <w:p w14:paraId="3383F513" w14:textId="074962D7" w:rsidR="00B44411" w:rsidRDefault="00136E75" w:rsidP="00E463A7">
      <w:pPr>
        <w:pStyle w:val="Ttulo5"/>
      </w:pPr>
      <w:r w:rsidRPr="00E463A7">
        <w:rPr>
          <w:rStyle w:val="Ttulo6Car"/>
        </w:rPr>
        <w:t xml:space="preserve">Descripción y evaluación de los controles y procedimientos utilizados por el emisor para el registro, procesamiento y análisis de la información requerida para dar cumplimiento oportuno a la obligación de reportar ante el </w:t>
      </w:r>
      <w:r w:rsidR="008F0157" w:rsidRPr="00E463A7">
        <w:rPr>
          <w:rStyle w:val="Ttulo6Car"/>
        </w:rPr>
        <w:t>RNVE</w:t>
      </w:r>
      <w:r w:rsidRPr="00E463A7">
        <w:rPr>
          <w:rStyle w:val="Ttulo6Car"/>
        </w:rPr>
        <w:t xml:space="preserve"> el informe de fin de ejercicio de que </w:t>
      </w:r>
      <w:r w:rsidR="00B47200" w:rsidRPr="00E463A7">
        <w:rPr>
          <w:rStyle w:val="Ttulo6Car"/>
        </w:rPr>
        <w:t>trata el presente Anexo</w:t>
      </w:r>
      <w:r w:rsidRPr="00E463A7">
        <w:rPr>
          <w:rStyle w:val="Ttulo6Car"/>
        </w:rPr>
        <w:t>.</w:t>
      </w:r>
      <w:r w:rsidRPr="006444EB">
        <w:t xml:space="preserve"> </w:t>
      </w:r>
    </w:p>
    <w:p w14:paraId="6DDF3087" w14:textId="77777777" w:rsidR="00B44411" w:rsidRDefault="00B44411" w:rsidP="00B44411">
      <w:pPr>
        <w:pStyle w:val="Ttulo3"/>
        <w:numPr>
          <w:ilvl w:val="0"/>
          <w:numId w:val="0"/>
        </w:numPr>
      </w:pPr>
    </w:p>
    <w:p w14:paraId="7923F621" w14:textId="77777777" w:rsidR="00850B90" w:rsidRDefault="00136E75" w:rsidP="000478FB">
      <w:r w:rsidRPr="006444EB">
        <w:t xml:space="preserve">El contenido de este </w:t>
      </w:r>
      <w:r w:rsidR="00B44411">
        <w:t>sub</w:t>
      </w:r>
      <w:r w:rsidRPr="006444EB">
        <w:t>numeral se entenderá cumplido con</w:t>
      </w:r>
      <w:r w:rsidR="00E9379C" w:rsidRPr="003D6840">
        <w:t xml:space="preserve">: </w:t>
      </w:r>
    </w:p>
    <w:p w14:paraId="52AAC75B" w14:textId="1C1630C4" w:rsidR="00A20EEB" w:rsidRDefault="00A20EEB" w:rsidP="000478FB"/>
    <w:p w14:paraId="33F2358F" w14:textId="1A599663" w:rsidR="00A20EEB" w:rsidRDefault="00A20EEB" w:rsidP="00A20EEB">
      <w:pPr>
        <w:pStyle w:val="Prrafodelista"/>
        <w:numPr>
          <w:ilvl w:val="0"/>
          <w:numId w:val="56"/>
        </w:numPr>
      </w:pPr>
      <w:r>
        <w:t>L</w:t>
      </w:r>
      <w:r w:rsidRPr="007E6DDD">
        <w:t xml:space="preserve">a </w:t>
      </w:r>
      <w:r w:rsidR="00136E75" w:rsidRPr="007E6DDD">
        <w:t xml:space="preserve">certificación expedida por </w:t>
      </w:r>
      <w:r w:rsidR="00B47200" w:rsidRPr="007E6DDD">
        <w:t>el representante legal</w:t>
      </w:r>
      <w:r w:rsidR="00136E75" w:rsidRPr="007E6DDD">
        <w:t xml:space="preserve"> del emisor en la cual certifique que la información comprende todos los aspectos materiales del negocio</w:t>
      </w:r>
      <w:r w:rsidR="00E9379C" w:rsidRPr="007E6DDD">
        <w:t>;</w:t>
      </w:r>
      <w:r w:rsidR="004B4D11">
        <w:t xml:space="preserve"> </w:t>
      </w:r>
    </w:p>
    <w:p w14:paraId="29FBC0D1" w14:textId="77777777" w:rsidR="00A20EEB" w:rsidRDefault="00A20EEB" w:rsidP="000950FE">
      <w:pPr>
        <w:pStyle w:val="Prrafodelista"/>
      </w:pPr>
    </w:p>
    <w:p w14:paraId="65F62A99" w14:textId="72F942CC" w:rsidR="00A20EEB" w:rsidRDefault="004A34B7" w:rsidP="00A20EEB">
      <w:pPr>
        <w:pStyle w:val="Prrafodelista"/>
        <w:numPr>
          <w:ilvl w:val="0"/>
          <w:numId w:val="56"/>
        </w:numPr>
      </w:pPr>
      <w:r>
        <w:t>Un</w:t>
      </w:r>
      <w:r w:rsidR="004B4D11">
        <w:t xml:space="preserve"> informe </w:t>
      </w:r>
      <w:r w:rsidR="003D4220">
        <w:t xml:space="preserve">suscrito por el </w:t>
      </w:r>
      <w:r w:rsidR="004B4D11">
        <w:t>representante legal</w:t>
      </w:r>
      <w:r w:rsidR="003D3B70">
        <w:t xml:space="preserve"> del emisor</w:t>
      </w:r>
      <w:r w:rsidR="004B4D11">
        <w:t xml:space="preserve"> sobre </w:t>
      </w:r>
      <w:r w:rsidR="00DD0DA7">
        <w:t>l</w:t>
      </w:r>
      <w:r w:rsidR="003D3B70">
        <w:t>os resultados de la</w:t>
      </w:r>
      <w:r w:rsidR="00DD0DA7">
        <w:t xml:space="preserve"> evaluación </w:t>
      </w:r>
      <w:r w:rsidR="003D3B70">
        <w:t>a</w:t>
      </w:r>
      <w:r w:rsidR="00DD0DA7">
        <w:t xml:space="preserve"> los sistemas </w:t>
      </w:r>
      <w:r w:rsidR="003D3B70">
        <w:t>de control interno</w:t>
      </w:r>
      <w:r w:rsidR="00390328">
        <w:t xml:space="preserve"> y</w:t>
      </w:r>
      <w:r w:rsidR="00D412DC">
        <w:t xml:space="preserve"> </w:t>
      </w:r>
      <w:r w:rsidR="001367D1">
        <w:t xml:space="preserve">de </w:t>
      </w:r>
      <w:r w:rsidR="00D412DC">
        <w:t>los procedimientos de control y revelación de la información financiera, en cumplimiento del art. 47 de la Ley 964 de 2005</w:t>
      </w:r>
      <w:r w:rsidR="007E3F67">
        <w:t>,</w:t>
      </w:r>
      <w:r w:rsidR="006653F8">
        <w:t xml:space="preserve"> y atendiendo a las excepciones previstas en el art. 48 de la mencionada ley</w:t>
      </w:r>
      <w:r w:rsidR="00E9379C">
        <w:t xml:space="preserve">; </w:t>
      </w:r>
      <w:r w:rsidR="00E9379C" w:rsidRPr="00321532">
        <w:t xml:space="preserve">y </w:t>
      </w:r>
    </w:p>
    <w:p w14:paraId="69CF7AC8" w14:textId="77777777" w:rsidR="00A20EEB" w:rsidRDefault="00A20EEB" w:rsidP="000950FE">
      <w:pPr>
        <w:pStyle w:val="Prrafodelista"/>
      </w:pPr>
    </w:p>
    <w:p w14:paraId="404ABBA8" w14:textId="777593EF" w:rsidR="001F3421" w:rsidRDefault="00A20EEB" w:rsidP="000950FE">
      <w:pPr>
        <w:pStyle w:val="Prrafodelista"/>
        <w:numPr>
          <w:ilvl w:val="0"/>
          <w:numId w:val="56"/>
        </w:numPr>
      </w:pPr>
      <w:r>
        <w:t>U</w:t>
      </w:r>
      <w:r w:rsidR="00E9379C" w:rsidRPr="00321532">
        <w:t>na certificación emitida por el revisor fisca</w:t>
      </w:r>
      <w:r w:rsidR="00561CAB" w:rsidRPr="00321532">
        <w:t>l</w:t>
      </w:r>
      <w:r w:rsidR="007F3786" w:rsidRPr="000950FE">
        <w:t xml:space="preserve"> </w:t>
      </w:r>
      <w:r w:rsidR="007F3786" w:rsidRPr="00321532">
        <w:t>mediante la cual confirme la efectividad de los controles sobre el reporte de información financiera.</w:t>
      </w:r>
    </w:p>
    <w:p w14:paraId="75268757" w14:textId="597C7F68" w:rsidR="00F86962" w:rsidRDefault="00F86962" w:rsidP="00F86962"/>
    <w:p w14:paraId="0D72D8C3" w14:textId="29273431" w:rsidR="00E12C90" w:rsidRPr="001C78C6" w:rsidRDefault="00ED42C6" w:rsidP="00052484">
      <w:pPr>
        <w:pStyle w:val="Ttulo4"/>
      </w:pPr>
      <w:r w:rsidRPr="001C78C6">
        <w:t xml:space="preserve">Tercera parte - Prácticas de sostenibilidad e inversión responsable del </w:t>
      </w:r>
      <w:r w:rsidR="006759CE" w:rsidRPr="001C78C6">
        <w:t>e</w:t>
      </w:r>
      <w:r w:rsidRPr="001C78C6">
        <w:t>misor</w:t>
      </w:r>
    </w:p>
    <w:p w14:paraId="5FB04E24" w14:textId="5C36C7C5" w:rsidR="00DB01FF" w:rsidRPr="00DB01FF" w:rsidRDefault="00DB01FF" w:rsidP="00DB01FF"/>
    <w:p w14:paraId="772C10D2" w14:textId="74B91E53" w:rsidR="00216711" w:rsidRDefault="00216711" w:rsidP="00E463A7">
      <w:pPr>
        <w:pStyle w:val="Ttulo5"/>
      </w:pPr>
      <w:bookmarkStart w:id="14" w:name="_Ref88125471"/>
      <w:r w:rsidRPr="002C0B12">
        <w:t>Un capítulo de análisis del Gobierno Corporativo</w:t>
      </w:r>
      <w:bookmarkEnd w:id="14"/>
    </w:p>
    <w:p w14:paraId="6699D3F8" w14:textId="024725FD" w:rsidR="00F8743A" w:rsidRDefault="00F8743A" w:rsidP="00F8743A"/>
    <w:p w14:paraId="7E88FD99" w14:textId="7312EE66" w:rsidR="00F8743A" w:rsidRPr="00F8743A" w:rsidRDefault="006C79F4" w:rsidP="00AB123F">
      <w:r>
        <w:rPr>
          <w:b/>
          <w:bCs/>
          <w:noProof/>
        </w:rPr>
        <w:lastRenderedPageBreak/>
        <mc:AlternateContent>
          <mc:Choice Requires="wps">
            <w:drawing>
              <wp:anchor distT="0" distB="0" distL="114300" distR="114300" simplePos="0" relativeHeight="251664386" behindDoc="0" locked="0" layoutInCell="1" allowOverlap="1" wp14:anchorId="3850BA16" wp14:editId="38F9A0E5">
                <wp:simplePos x="0" y="0"/>
                <wp:positionH relativeFrom="column">
                  <wp:posOffset>-104775</wp:posOffset>
                </wp:positionH>
                <wp:positionV relativeFrom="paragraph">
                  <wp:posOffset>0</wp:posOffset>
                </wp:positionV>
                <wp:extent cx="635" cy="10056495"/>
                <wp:effectExtent l="0" t="0" r="24765" b="14605"/>
                <wp:wrapNone/>
                <wp:docPr id="10" name="Conector recto 10"/>
                <wp:cNvGraphicFramePr/>
                <a:graphic xmlns:a="http://schemas.openxmlformats.org/drawingml/2006/main">
                  <a:graphicData uri="http://schemas.microsoft.com/office/word/2010/wordprocessingShape">
                    <wps:wsp>
                      <wps:cNvCnPr/>
                      <wps:spPr>
                        <a:xfrm>
                          <a:off x="0" y="0"/>
                          <a:ext cx="635" cy="100564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15DE9B7A" id="Conector recto 10" o:spid="_x0000_s1026" style="position:absolute;z-index:2516643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5pt,0" to="-8.2pt,7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" strokecolor="black [3200]" strokeweight=".5pt">
                <v:stroke joinstyle="miter"/>
              </v:line>
            </w:pict>
          </mc:Fallback>
        </mc:AlternateContent>
      </w:r>
      <w:r w:rsidR="00F8743A">
        <w:t>En esta sección se debe incluir la información que se relaciona a continuación:</w:t>
      </w:r>
    </w:p>
    <w:p w14:paraId="30A2D9A4" w14:textId="77777777" w:rsidR="00F846AF" w:rsidRPr="00A25D30" w:rsidRDefault="00F846AF" w:rsidP="00F86962">
      <w:pPr>
        <w:rPr>
          <w:rFonts w:cs="Arial"/>
          <w:szCs w:val="16"/>
        </w:rPr>
      </w:pPr>
    </w:p>
    <w:p w14:paraId="3DE3858A" w14:textId="6031E385" w:rsidR="005A329A" w:rsidRPr="003F65F7" w:rsidRDefault="00F8743A" w:rsidP="00E463A7">
      <w:pPr>
        <w:pStyle w:val="Ttulo6"/>
        <w:rPr>
          <w:rFonts w:eastAsia="Times New Roman"/>
          <w:lang w:eastAsia="es-ES_tradnl"/>
        </w:rPr>
      </w:pPr>
      <w:bookmarkStart w:id="15" w:name="_Ref90218038"/>
      <w:r>
        <w:rPr>
          <w:rFonts w:eastAsia="Times New Roman"/>
          <w:lang w:eastAsia="es-ES_tradnl"/>
        </w:rPr>
        <w:t xml:space="preserve">Una </w:t>
      </w:r>
      <w:r w:rsidR="006A0CD3">
        <w:rPr>
          <w:rFonts w:eastAsia="Times New Roman"/>
          <w:lang w:eastAsia="es-ES_tradnl"/>
        </w:rPr>
        <w:t>d</w:t>
      </w:r>
      <w:r w:rsidR="005A329A" w:rsidRPr="003F65F7">
        <w:rPr>
          <w:rFonts w:eastAsia="Times New Roman"/>
          <w:lang w:eastAsia="es-ES_tradnl"/>
        </w:rPr>
        <w:t xml:space="preserve">escripción de la estructura de la administración </w:t>
      </w:r>
      <w:r>
        <w:rPr>
          <w:rFonts w:eastAsia="Times New Roman"/>
          <w:lang w:eastAsia="es-ES_tradnl"/>
        </w:rPr>
        <w:t>d</w:t>
      </w:r>
      <w:r w:rsidR="005829CF">
        <w:rPr>
          <w:rFonts w:eastAsia="Times New Roman"/>
          <w:lang w:eastAsia="es-ES_tradnl"/>
        </w:rPr>
        <w:t>el emisor</w:t>
      </w:r>
      <w:r>
        <w:rPr>
          <w:rFonts w:eastAsia="Times New Roman"/>
          <w:lang w:eastAsia="es-ES_tradnl"/>
        </w:rPr>
        <w:t>,</w:t>
      </w:r>
      <w:r w:rsidR="005A329A" w:rsidRPr="003F65F7">
        <w:rPr>
          <w:rFonts w:eastAsia="Times New Roman"/>
          <w:lang w:eastAsia="es-ES_tradnl"/>
        </w:rPr>
        <w:t xml:space="preserve"> en la que se incluya</w:t>
      </w:r>
      <w:r>
        <w:rPr>
          <w:rFonts w:eastAsia="Times New Roman"/>
          <w:lang w:eastAsia="es-ES_tradnl"/>
        </w:rPr>
        <w:t>:</w:t>
      </w:r>
      <w:bookmarkEnd w:id="15"/>
    </w:p>
    <w:p w14:paraId="5C86D539" w14:textId="77777777" w:rsidR="005A329A" w:rsidRPr="003F65F7" w:rsidRDefault="005A329A" w:rsidP="00F86962">
      <w:pPr>
        <w:rPr>
          <w:rFonts w:eastAsia="Times New Roman" w:cs="Arial"/>
          <w:color w:val="000000" w:themeColor="text1"/>
          <w:szCs w:val="16"/>
          <w:lang w:eastAsia="es-ES_tradnl"/>
        </w:rPr>
      </w:pPr>
      <w:r w:rsidRPr="003F65F7">
        <w:rPr>
          <w:rFonts w:eastAsia="Times New Roman" w:cs="Arial"/>
          <w:color w:val="000000" w:themeColor="text1"/>
          <w:szCs w:val="16"/>
          <w:lang w:eastAsia="es-ES_tradnl"/>
        </w:rPr>
        <w:t> </w:t>
      </w:r>
    </w:p>
    <w:p w14:paraId="42A945A9" w14:textId="03895D6B" w:rsidR="00F51730" w:rsidRDefault="00B520BF" w:rsidP="00F86962">
      <w:pPr>
        <w:pStyle w:val="Prrafodelista"/>
        <w:numPr>
          <w:ilvl w:val="0"/>
          <w:numId w:val="6"/>
        </w:numPr>
        <w:rPr>
          <w:rFonts w:eastAsia="Times New Roman" w:cs="Arial"/>
          <w:color w:val="000000" w:themeColor="text1"/>
          <w:szCs w:val="16"/>
          <w:lang w:eastAsia="es-ES_tradnl"/>
        </w:rPr>
      </w:pPr>
      <w:r>
        <w:rPr>
          <w:rFonts w:eastAsia="Times New Roman" w:cs="Arial"/>
          <w:color w:val="000000" w:themeColor="text1"/>
          <w:szCs w:val="16"/>
          <w:lang w:eastAsia="es-ES_tradnl"/>
        </w:rPr>
        <w:t xml:space="preserve">Una descripción general de los </w:t>
      </w:r>
      <w:r w:rsidRPr="00427852">
        <w:rPr>
          <w:rFonts w:eastAsia="Times New Roman" w:cs="Arial"/>
          <w:color w:val="000000" w:themeColor="text1"/>
          <w:szCs w:val="16"/>
          <w:lang w:eastAsia="es-ES_tradnl"/>
        </w:rPr>
        <w:t>esquemas remuneratorios e incentivos dados</w:t>
      </w:r>
      <w:r w:rsidRPr="003F65F7">
        <w:rPr>
          <w:rFonts w:eastAsia="Times New Roman" w:cs="Arial"/>
          <w:color w:val="000000" w:themeColor="text1"/>
          <w:szCs w:val="16"/>
          <w:lang w:eastAsia="es-ES_tradnl"/>
        </w:rPr>
        <w:t xml:space="preserve"> a los miembros de la junta directiva</w:t>
      </w:r>
      <w:r w:rsidR="00900997">
        <w:rPr>
          <w:rFonts w:eastAsia="Times New Roman" w:cs="Arial"/>
          <w:color w:val="000000" w:themeColor="text1"/>
          <w:szCs w:val="16"/>
          <w:lang w:eastAsia="es-ES_tradnl"/>
        </w:rPr>
        <w:t xml:space="preserve"> </w:t>
      </w:r>
      <w:r w:rsidRPr="003F65F7">
        <w:rPr>
          <w:rFonts w:eastAsia="Times New Roman" w:cs="Arial"/>
          <w:color w:val="000000" w:themeColor="text1"/>
          <w:szCs w:val="16"/>
          <w:lang w:eastAsia="es-ES_tradnl"/>
        </w:rPr>
        <w:t>u órgano equivalente</w:t>
      </w:r>
      <w:r>
        <w:rPr>
          <w:rFonts w:eastAsia="Times New Roman" w:cs="Arial"/>
          <w:color w:val="000000" w:themeColor="text1"/>
          <w:szCs w:val="16"/>
          <w:lang w:eastAsia="es-ES_tradnl"/>
        </w:rPr>
        <w:t>,</w:t>
      </w:r>
      <w:r w:rsidRPr="003F65F7">
        <w:rPr>
          <w:rFonts w:eastAsia="Times New Roman" w:cs="Arial"/>
          <w:color w:val="000000" w:themeColor="text1"/>
          <w:szCs w:val="16"/>
          <w:lang w:eastAsia="es-ES_tradnl"/>
        </w:rPr>
        <w:t xml:space="preserve"> y a la alta gerencia, junto con la estructura de gobierno que lo</w:t>
      </w:r>
      <w:r>
        <w:rPr>
          <w:rFonts w:eastAsia="Times New Roman" w:cs="Arial"/>
          <w:color w:val="000000" w:themeColor="text1"/>
          <w:szCs w:val="16"/>
          <w:lang w:eastAsia="es-ES_tradnl"/>
        </w:rPr>
        <w:t>s</w:t>
      </w:r>
      <w:r w:rsidRPr="003F65F7">
        <w:rPr>
          <w:rFonts w:eastAsia="Times New Roman" w:cs="Arial"/>
          <w:color w:val="000000" w:themeColor="text1"/>
          <w:szCs w:val="16"/>
          <w:lang w:eastAsia="es-ES_tradnl"/>
        </w:rPr>
        <w:t xml:space="preserve"> determina</w:t>
      </w:r>
      <w:r>
        <w:rPr>
          <w:rFonts w:eastAsia="Times New Roman" w:cs="Arial"/>
          <w:color w:val="000000" w:themeColor="text1"/>
          <w:szCs w:val="16"/>
          <w:lang w:eastAsia="es-ES_tradnl"/>
        </w:rPr>
        <w:t>n</w:t>
      </w:r>
      <w:r w:rsidR="00900997">
        <w:rPr>
          <w:rFonts w:eastAsia="Times New Roman" w:cs="Arial"/>
          <w:color w:val="000000" w:themeColor="text1"/>
          <w:szCs w:val="16"/>
          <w:lang w:eastAsia="es-ES_tradnl"/>
        </w:rPr>
        <w:t>.</w:t>
      </w:r>
    </w:p>
    <w:p w14:paraId="43031CA4" w14:textId="2471BB35" w:rsidR="003F65F7" w:rsidRPr="003F65F7" w:rsidRDefault="003F65F7" w:rsidP="003F65F7">
      <w:pPr>
        <w:pStyle w:val="Prrafodelista"/>
        <w:ind w:left="764"/>
        <w:rPr>
          <w:rFonts w:eastAsia="Times New Roman" w:cs="Arial"/>
          <w:color w:val="000000" w:themeColor="text1"/>
          <w:szCs w:val="16"/>
          <w:lang w:eastAsia="es-ES_tradnl"/>
        </w:rPr>
      </w:pPr>
    </w:p>
    <w:p w14:paraId="02147015" w14:textId="74ADD397" w:rsidR="00FA6618" w:rsidRPr="00501D5B" w:rsidRDefault="005A329A" w:rsidP="00501D5B">
      <w:pPr>
        <w:pStyle w:val="Prrafodelista"/>
        <w:numPr>
          <w:ilvl w:val="0"/>
          <w:numId w:val="6"/>
        </w:numPr>
        <w:rPr>
          <w:rFonts w:eastAsia="Times New Roman" w:cs="Arial"/>
          <w:color w:val="000000" w:themeColor="text1"/>
          <w:szCs w:val="16"/>
          <w:lang w:eastAsia="es-ES_tradnl"/>
        </w:rPr>
      </w:pPr>
      <w:r w:rsidRPr="00B579CD">
        <w:rPr>
          <w:rFonts w:eastAsia="Times New Roman" w:cs="Arial"/>
          <w:color w:val="000000" w:themeColor="text1"/>
          <w:szCs w:val="16"/>
          <w:lang w:eastAsia="es-ES_tradnl"/>
        </w:rPr>
        <w:t>Composición y funcionamiento de la junta directiva y sus órganos de apoyo</w:t>
      </w:r>
      <w:r w:rsidR="00ED42C6">
        <w:rPr>
          <w:rFonts w:eastAsia="Times New Roman" w:cs="Arial"/>
          <w:color w:val="000000" w:themeColor="text1"/>
          <w:szCs w:val="16"/>
          <w:lang w:eastAsia="es-ES_tradnl"/>
        </w:rPr>
        <w:t xml:space="preserve">. </w:t>
      </w:r>
      <w:r w:rsidR="002B789F">
        <w:rPr>
          <w:rFonts w:eastAsia="Times New Roman" w:cs="Arial"/>
          <w:color w:val="000000" w:themeColor="text1"/>
          <w:szCs w:val="16"/>
          <w:lang w:eastAsia="es-ES_tradnl"/>
        </w:rPr>
        <w:t xml:space="preserve">Se </w:t>
      </w:r>
      <w:r w:rsidR="00C763EB">
        <w:rPr>
          <w:rFonts w:eastAsia="Times New Roman" w:cs="Arial"/>
          <w:color w:val="000000" w:themeColor="text1"/>
          <w:szCs w:val="16"/>
          <w:lang w:eastAsia="es-ES_tradnl"/>
        </w:rPr>
        <w:t>debe indicar la calidad de independiente o no independiente de cada uno de los miembros de junta directiva, junto con su per</w:t>
      </w:r>
      <w:r w:rsidR="0041450C">
        <w:rPr>
          <w:rFonts w:eastAsia="Times New Roman" w:cs="Arial"/>
          <w:color w:val="000000" w:themeColor="text1"/>
          <w:szCs w:val="16"/>
          <w:lang w:eastAsia="es-ES_tradnl"/>
        </w:rPr>
        <w:t>í</w:t>
      </w:r>
      <w:r w:rsidR="00C763EB">
        <w:rPr>
          <w:rFonts w:eastAsia="Times New Roman" w:cs="Arial"/>
          <w:color w:val="000000" w:themeColor="text1"/>
          <w:szCs w:val="16"/>
          <w:lang w:eastAsia="es-ES_tradnl"/>
        </w:rPr>
        <w:t xml:space="preserve">odo de ejercicio. Adicionalmente, </w:t>
      </w:r>
      <w:r w:rsidR="005045F9">
        <w:rPr>
          <w:rFonts w:eastAsia="Times New Roman" w:cs="Arial"/>
          <w:color w:val="000000" w:themeColor="text1"/>
          <w:szCs w:val="16"/>
          <w:lang w:eastAsia="es-ES_tradnl"/>
        </w:rPr>
        <w:t>se</w:t>
      </w:r>
      <w:r w:rsidR="00C763EB">
        <w:rPr>
          <w:rFonts w:eastAsia="Times New Roman" w:cs="Arial"/>
          <w:color w:val="000000" w:themeColor="text1"/>
          <w:szCs w:val="16"/>
          <w:lang w:eastAsia="es-ES_tradnl"/>
        </w:rPr>
        <w:t xml:space="preserve"> debe incluir</w:t>
      </w:r>
      <w:r w:rsidR="0041450C">
        <w:rPr>
          <w:rFonts w:eastAsia="Times New Roman" w:cs="Arial"/>
          <w:color w:val="000000" w:themeColor="text1"/>
          <w:szCs w:val="16"/>
          <w:lang w:eastAsia="es-ES_tradnl"/>
        </w:rPr>
        <w:t xml:space="preserve">: </w:t>
      </w:r>
      <w:r w:rsidR="001864B8">
        <w:rPr>
          <w:rFonts w:eastAsia="Times New Roman" w:cs="Arial"/>
          <w:color w:val="000000" w:themeColor="text1"/>
          <w:szCs w:val="16"/>
          <w:lang w:eastAsia="es-ES_tradnl"/>
        </w:rPr>
        <w:t>a</w:t>
      </w:r>
      <w:r w:rsidR="0041450C">
        <w:rPr>
          <w:rFonts w:eastAsia="Times New Roman" w:cs="Arial"/>
          <w:color w:val="000000" w:themeColor="text1"/>
          <w:szCs w:val="16"/>
          <w:lang w:eastAsia="es-ES_tradnl"/>
        </w:rPr>
        <w:t>)</w:t>
      </w:r>
      <w:r w:rsidR="00C763EB">
        <w:rPr>
          <w:rFonts w:eastAsia="Times New Roman" w:cs="Arial"/>
          <w:color w:val="000000" w:themeColor="text1"/>
          <w:szCs w:val="16"/>
          <w:lang w:eastAsia="es-ES_tradnl"/>
        </w:rPr>
        <w:t xml:space="preserve"> una breve descripción de las </w:t>
      </w:r>
      <w:r w:rsidR="0041450C">
        <w:rPr>
          <w:rFonts w:eastAsia="Times New Roman" w:cs="Arial"/>
          <w:color w:val="000000" w:themeColor="text1"/>
          <w:szCs w:val="16"/>
          <w:lang w:eastAsia="es-ES_tradnl"/>
        </w:rPr>
        <w:t>funciones</w:t>
      </w:r>
      <w:r w:rsidR="00C763EB">
        <w:rPr>
          <w:rFonts w:eastAsia="Times New Roman" w:cs="Arial"/>
          <w:color w:val="000000" w:themeColor="text1"/>
          <w:szCs w:val="16"/>
          <w:lang w:eastAsia="es-ES_tradnl"/>
        </w:rPr>
        <w:t xml:space="preserve"> </w:t>
      </w:r>
      <w:r w:rsidR="00DC26AC">
        <w:rPr>
          <w:rFonts w:eastAsia="Times New Roman" w:cs="Arial"/>
          <w:color w:val="000000" w:themeColor="text1"/>
          <w:szCs w:val="16"/>
          <w:lang w:eastAsia="es-ES_tradnl"/>
        </w:rPr>
        <w:t>principales</w:t>
      </w:r>
      <w:r w:rsidR="00C763EB">
        <w:rPr>
          <w:rFonts w:eastAsia="Times New Roman" w:cs="Arial"/>
          <w:color w:val="000000" w:themeColor="text1"/>
          <w:szCs w:val="16"/>
          <w:lang w:eastAsia="es-ES_tradnl"/>
        </w:rPr>
        <w:t xml:space="preserve"> </w:t>
      </w:r>
      <w:r w:rsidR="0041450C">
        <w:rPr>
          <w:rFonts w:eastAsia="Times New Roman" w:cs="Arial"/>
          <w:color w:val="000000" w:themeColor="text1"/>
          <w:szCs w:val="16"/>
          <w:lang w:eastAsia="es-ES_tradnl"/>
        </w:rPr>
        <w:t xml:space="preserve">que desempeña </w:t>
      </w:r>
      <w:r w:rsidR="00141357">
        <w:rPr>
          <w:rFonts w:eastAsia="Times New Roman" w:cs="Arial"/>
          <w:color w:val="000000" w:themeColor="text1"/>
          <w:szCs w:val="16"/>
          <w:lang w:eastAsia="es-ES_tradnl"/>
        </w:rPr>
        <w:t>la</w:t>
      </w:r>
      <w:r w:rsidR="00C763EB">
        <w:rPr>
          <w:rFonts w:eastAsia="Times New Roman" w:cs="Arial"/>
          <w:color w:val="000000" w:themeColor="text1"/>
          <w:szCs w:val="16"/>
          <w:lang w:eastAsia="es-ES_tradnl"/>
        </w:rPr>
        <w:t xml:space="preserve"> junta directiva</w:t>
      </w:r>
      <w:r w:rsidR="0041450C">
        <w:rPr>
          <w:rFonts w:eastAsia="Times New Roman" w:cs="Arial"/>
          <w:color w:val="000000" w:themeColor="text1"/>
          <w:szCs w:val="16"/>
          <w:lang w:eastAsia="es-ES_tradnl"/>
        </w:rPr>
        <w:t xml:space="preserve">, y </w:t>
      </w:r>
      <w:r w:rsidR="001864B8">
        <w:rPr>
          <w:rFonts w:eastAsia="Times New Roman" w:cs="Arial"/>
          <w:color w:val="000000" w:themeColor="text1"/>
          <w:szCs w:val="16"/>
          <w:lang w:eastAsia="es-ES_tradnl"/>
        </w:rPr>
        <w:t>b</w:t>
      </w:r>
      <w:r w:rsidR="0041450C">
        <w:rPr>
          <w:rFonts w:eastAsia="Times New Roman" w:cs="Arial"/>
          <w:color w:val="000000" w:themeColor="text1"/>
          <w:szCs w:val="16"/>
          <w:lang w:eastAsia="es-ES_tradnl"/>
        </w:rPr>
        <w:t xml:space="preserve">) </w:t>
      </w:r>
      <w:r w:rsidR="0077790D">
        <w:rPr>
          <w:rFonts w:eastAsia="Times New Roman" w:cs="Arial"/>
          <w:color w:val="000000" w:themeColor="text1"/>
          <w:szCs w:val="16"/>
          <w:lang w:eastAsia="es-ES_tradnl"/>
        </w:rPr>
        <w:t>la página web</w:t>
      </w:r>
      <w:r w:rsidR="00905D54">
        <w:rPr>
          <w:rFonts w:eastAsia="Times New Roman" w:cs="Arial"/>
          <w:color w:val="000000" w:themeColor="text1"/>
          <w:szCs w:val="16"/>
          <w:lang w:eastAsia="es-ES_tradnl"/>
        </w:rPr>
        <w:t xml:space="preserve"> en donde se encuentra disponible la versión actualizada del reglamento interno de</w:t>
      </w:r>
      <w:r w:rsidR="001864B8">
        <w:rPr>
          <w:rFonts w:eastAsia="Times New Roman" w:cs="Arial"/>
          <w:color w:val="000000" w:themeColor="text1"/>
          <w:szCs w:val="16"/>
          <w:lang w:eastAsia="es-ES_tradnl"/>
        </w:rPr>
        <w:t xml:space="preserve"> la</w:t>
      </w:r>
      <w:r w:rsidR="00905D54">
        <w:rPr>
          <w:rFonts w:eastAsia="Times New Roman" w:cs="Arial"/>
          <w:color w:val="000000" w:themeColor="text1"/>
          <w:szCs w:val="16"/>
          <w:lang w:eastAsia="es-ES_tradnl"/>
        </w:rPr>
        <w:t xml:space="preserve"> junta directiva.</w:t>
      </w:r>
      <w:r w:rsidR="00501D5B">
        <w:rPr>
          <w:rFonts w:eastAsia="Times New Roman" w:cs="Arial"/>
          <w:color w:val="000000" w:themeColor="text1"/>
          <w:szCs w:val="16"/>
          <w:lang w:eastAsia="es-ES_tradnl"/>
        </w:rPr>
        <w:t xml:space="preserve"> </w:t>
      </w:r>
      <w:r w:rsidR="00FA6618" w:rsidRPr="00501D5B">
        <w:rPr>
          <w:rFonts w:eastAsia="Times New Roman" w:cs="Arial"/>
          <w:color w:val="000000" w:themeColor="text1"/>
          <w:szCs w:val="16"/>
          <w:lang w:eastAsia="es-ES_tradnl"/>
        </w:rPr>
        <w:t>La descripción de las funciones principales de los miembros de junta directiva no puede corresponde</w:t>
      </w:r>
      <w:r w:rsidR="008C0A7C">
        <w:rPr>
          <w:rFonts w:eastAsia="Times New Roman" w:cs="Arial"/>
          <w:color w:val="000000" w:themeColor="text1"/>
          <w:szCs w:val="16"/>
          <w:lang w:eastAsia="es-ES_tradnl"/>
        </w:rPr>
        <w:t>r</w:t>
      </w:r>
      <w:r w:rsidR="00FA6618" w:rsidRPr="00501D5B">
        <w:rPr>
          <w:rFonts w:eastAsia="Times New Roman" w:cs="Arial"/>
          <w:color w:val="000000" w:themeColor="text1"/>
          <w:szCs w:val="16"/>
          <w:lang w:eastAsia="es-ES_tradnl"/>
        </w:rPr>
        <w:t xml:space="preserve"> a una transcripción de </w:t>
      </w:r>
      <w:r w:rsidR="001864B8">
        <w:rPr>
          <w:rFonts w:eastAsia="Times New Roman" w:cs="Arial"/>
          <w:color w:val="000000" w:themeColor="text1"/>
          <w:szCs w:val="16"/>
          <w:lang w:eastAsia="es-ES_tradnl"/>
        </w:rPr>
        <w:t xml:space="preserve">lo </w:t>
      </w:r>
      <w:r w:rsidR="00FA6618" w:rsidRPr="00501D5B">
        <w:rPr>
          <w:rFonts w:eastAsia="Times New Roman" w:cs="Arial"/>
          <w:color w:val="000000" w:themeColor="text1"/>
          <w:szCs w:val="16"/>
          <w:lang w:eastAsia="es-ES_tradnl"/>
        </w:rPr>
        <w:t xml:space="preserve">previsto en los estatutos sociales del emisor. </w:t>
      </w:r>
    </w:p>
    <w:p w14:paraId="74F97B0F" w14:textId="77777777" w:rsidR="001A6313" w:rsidRPr="001A6313" w:rsidRDefault="001A6313" w:rsidP="001A6313">
      <w:pPr>
        <w:pStyle w:val="Prrafodelista"/>
        <w:rPr>
          <w:rFonts w:eastAsia="Times New Roman" w:cs="Arial"/>
          <w:color w:val="000000" w:themeColor="text1"/>
          <w:szCs w:val="16"/>
          <w:lang w:eastAsia="es-ES_tradnl"/>
        </w:rPr>
      </w:pPr>
    </w:p>
    <w:p w14:paraId="0B59CC53" w14:textId="06AD4C44" w:rsidR="005D559F" w:rsidRPr="000950FE" w:rsidRDefault="00F96E5E" w:rsidP="00F96E5E">
      <w:pPr>
        <w:pStyle w:val="Prrafodelista"/>
        <w:ind w:left="764"/>
        <w:rPr>
          <w:rFonts w:eastAsia="Times New Roman" w:cs="Arial"/>
          <w:color w:val="000000" w:themeColor="text1"/>
          <w:szCs w:val="16"/>
          <w:lang w:eastAsia="es-ES_tradnl"/>
        </w:rPr>
      </w:pPr>
      <w:r>
        <w:rPr>
          <w:rFonts w:eastAsia="Times New Roman" w:cs="Arial"/>
          <w:color w:val="000000" w:themeColor="text1"/>
          <w:szCs w:val="16"/>
          <w:lang w:eastAsia="es-ES_tradnl"/>
        </w:rPr>
        <w:t>El emisor debe</w:t>
      </w:r>
      <w:r w:rsidRPr="00606D30">
        <w:rPr>
          <w:rFonts w:eastAsia="Times New Roman" w:cs="Arial"/>
          <w:color w:val="000000" w:themeColor="text1"/>
          <w:szCs w:val="16"/>
          <w:lang w:eastAsia="es-ES_tradnl"/>
        </w:rPr>
        <w:t xml:space="preserve"> </w:t>
      </w:r>
      <w:r>
        <w:rPr>
          <w:rFonts w:eastAsia="Times New Roman" w:cs="Arial"/>
          <w:color w:val="000000" w:themeColor="text1"/>
          <w:szCs w:val="16"/>
          <w:lang w:eastAsia="es-ES_tradnl"/>
        </w:rPr>
        <w:t>señalar</w:t>
      </w:r>
      <w:r w:rsidRPr="00606D30">
        <w:rPr>
          <w:rFonts w:eastAsia="Times New Roman" w:cs="Arial"/>
          <w:color w:val="000000" w:themeColor="text1"/>
          <w:szCs w:val="16"/>
          <w:lang w:eastAsia="es-ES_tradnl"/>
        </w:rPr>
        <w:t xml:space="preserve"> los órganos de apoyo </w:t>
      </w:r>
      <w:r>
        <w:rPr>
          <w:rFonts w:eastAsia="Times New Roman" w:cs="Arial"/>
          <w:color w:val="000000" w:themeColor="text1"/>
          <w:szCs w:val="16"/>
          <w:lang w:eastAsia="es-ES_tradnl"/>
        </w:rPr>
        <w:t xml:space="preserve">y señalar las principales funciones que desempeñan. </w:t>
      </w:r>
      <w:r w:rsidR="00FD18A5" w:rsidRPr="000950FE">
        <w:rPr>
          <w:rFonts w:eastAsia="Times New Roman" w:cs="Arial"/>
          <w:color w:val="000000" w:themeColor="text1"/>
          <w:szCs w:val="16"/>
          <w:lang w:eastAsia="es-ES_tradnl"/>
        </w:rPr>
        <w:t>Se entiende por órganos de apoyo,</w:t>
      </w:r>
      <w:r w:rsidR="00C736EB" w:rsidRPr="000950FE">
        <w:rPr>
          <w:rFonts w:eastAsia="Times New Roman" w:cs="Arial"/>
          <w:color w:val="000000" w:themeColor="text1"/>
          <w:szCs w:val="16"/>
          <w:lang w:eastAsia="es-ES_tradnl"/>
        </w:rPr>
        <w:t xml:space="preserve"> aquellos </w:t>
      </w:r>
      <w:r w:rsidR="00731C9B" w:rsidRPr="000950FE">
        <w:rPr>
          <w:rFonts w:eastAsia="Times New Roman" w:cs="Arial"/>
          <w:color w:val="000000" w:themeColor="text1"/>
          <w:szCs w:val="16"/>
          <w:lang w:eastAsia="es-ES_tradnl"/>
        </w:rPr>
        <w:t xml:space="preserve">comités </w:t>
      </w:r>
      <w:r w:rsidR="006D56F4" w:rsidRPr="000950FE">
        <w:rPr>
          <w:rFonts w:eastAsia="Times New Roman" w:cs="Arial"/>
          <w:color w:val="000000" w:themeColor="text1"/>
          <w:szCs w:val="16"/>
          <w:lang w:eastAsia="es-ES_tradnl"/>
        </w:rPr>
        <w:t xml:space="preserve">creados </w:t>
      </w:r>
      <w:r w:rsidR="00731C9B" w:rsidRPr="000950FE">
        <w:rPr>
          <w:rFonts w:eastAsia="Times New Roman" w:cs="Arial"/>
          <w:color w:val="000000" w:themeColor="text1"/>
          <w:szCs w:val="16"/>
          <w:lang w:eastAsia="es-ES_tradnl"/>
        </w:rPr>
        <w:t xml:space="preserve">por la junta directiva para actuar como órganos de estudio y apoyo sobre materias específicas. </w:t>
      </w:r>
      <w:r w:rsidR="00915EDF" w:rsidRPr="000950FE">
        <w:rPr>
          <w:rFonts w:eastAsia="Times New Roman" w:cs="Arial"/>
          <w:color w:val="000000" w:themeColor="text1"/>
          <w:szCs w:val="16"/>
          <w:lang w:eastAsia="es-ES_tradnl"/>
        </w:rPr>
        <w:t xml:space="preserve"> </w:t>
      </w:r>
    </w:p>
    <w:p w14:paraId="21975FDF" w14:textId="571333B4" w:rsidR="00B579CD" w:rsidRPr="00B579CD" w:rsidRDefault="00B579CD" w:rsidP="00B579CD">
      <w:pPr>
        <w:rPr>
          <w:rFonts w:eastAsia="Times New Roman" w:cs="Arial"/>
          <w:color w:val="000000" w:themeColor="text1"/>
          <w:szCs w:val="16"/>
          <w:lang w:eastAsia="es-ES_tradnl"/>
        </w:rPr>
      </w:pPr>
    </w:p>
    <w:p w14:paraId="510FD2A9" w14:textId="515FF29A" w:rsidR="00B579CD" w:rsidRDefault="005A329A" w:rsidP="00580891">
      <w:pPr>
        <w:pStyle w:val="Prrafodelista"/>
        <w:numPr>
          <w:ilvl w:val="0"/>
          <w:numId w:val="6"/>
        </w:numPr>
        <w:rPr>
          <w:rFonts w:eastAsia="Times New Roman" w:cs="Arial"/>
          <w:color w:val="000000" w:themeColor="text1"/>
          <w:szCs w:val="16"/>
          <w:lang w:eastAsia="es-ES_tradnl"/>
        </w:rPr>
      </w:pPr>
      <w:r w:rsidRPr="00061A47">
        <w:rPr>
          <w:rFonts w:eastAsia="Times New Roman" w:cs="Arial"/>
          <w:color w:val="000000" w:themeColor="text1"/>
          <w:szCs w:val="16"/>
          <w:lang w:eastAsia="es-ES_tradnl"/>
        </w:rPr>
        <w:t>Composición y funcionamiento de la alta gerencia del emisor.</w:t>
      </w:r>
      <w:r w:rsidR="00D467AF">
        <w:rPr>
          <w:rFonts w:eastAsia="Times New Roman" w:cs="Arial"/>
          <w:color w:val="000000" w:themeColor="text1"/>
          <w:szCs w:val="16"/>
          <w:lang w:eastAsia="es-ES_tradnl"/>
        </w:rPr>
        <w:t xml:space="preserve"> </w:t>
      </w:r>
      <w:r w:rsidR="006F55FF">
        <w:rPr>
          <w:rFonts w:eastAsia="Times New Roman" w:cs="Arial"/>
          <w:color w:val="000000" w:themeColor="text1"/>
          <w:szCs w:val="16"/>
          <w:lang w:eastAsia="es-ES_tradnl"/>
        </w:rPr>
        <w:t xml:space="preserve">Se </w:t>
      </w:r>
      <w:r w:rsidR="00D467AF">
        <w:rPr>
          <w:rFonts w:eastAsia="Times New Roman" w:cs="Arial"/>
          <w:color w:val="000000" w:themeColor="text1"/>
          <w:szCs w:val="16"/>
          <w:lang w:eastAsia="es-ES_tradnl"/>
        </w:rPr>
        <w:t>debe</w:t>
      </w:r>
      <w:r w:rsidR="00F90A92">
        <w:rPr>
          <w:rFonts w:eastAsia="Times New Roman" w:cs="Arial"/>
          <w:color w:val="000000" w:themeColor="text1"/>
          <w:szCs w:val="16"/>
          <w:lang w:eastAsia="es-ES_tradnl"/>
        </w:rPr>
        <w:t>n</w:t>
      </w:r>
      <w:r w:rsidR="00D467AF">
        <w:rPr>
          <w:rFonts w:eastAsia="Times New Roman" w:cs="Arial"/>
          <w:color w:val="000000" w:themeColor="text1"/>
          <w:szCs w:val="16"/>
          <w:lang w:eastAsia="es-ES_tradnl"/>
        </w:rPr>
        <w:t xml:space="preserve"> identificar</w:t>
      </w:r>
      <w:r w:rsidR="00F90A92">
        <w:rPr>
          <w:rFonts w:eastAsia="Times New Roman" w:cs="Arial"/>
          <w:color w:val="000000" w:themeColor="text1"/>
          <w:szCs w:val="16"/>
          <w:lang w:eastAsia="es-ES_tradnl"/>
        </w:rPr>
        <w:t xml:space="preserve"> </w:t>
      </w:r>
      <w:r w:rsidR="00D467AF">
        <w:rPr>
          <w:rFonts w:eastAsia="Times New Roman" w:cs="Arial"/>
          <w:color w:val="000000" w:themeColor="text1"/>
          <w:szCs w:val="16"/>
          <w:lang w:eastAsia="es-ES_tradnl"/>
        </w:rPr>
        <w:t>l</w:t>
      </w:r>
      <w:r w:rsidR="009402A0">
        <w:rPr>
          <w:rFonts w:eastAsia="Times New Roman" w:cs="Arial"/>
          <w:color w:val="000000" w:themeColor="text1"/>
          <w:szCs w:val="16"/>
          <w:lang w:eastAsia="es-ES_tradnl"/>
        </w:rPr>
        <w:t>os miembros de la alta gerencia</w:t>
      </w:r>
      <w:r w:rsidR="00835780">
        <w:rPr>
          <w:rFonts w:eastAsia="Times New Roman" w:cs="Arial"/>
          <w:color w:val="000000" w:themeColor="text1"/>
          <w:szCs w:val="16"/>
          <w:lang w:eastAsia="es-ES_tradnl"/>
        </w:rPr>
        <w:t xml:space="preserve"> con su nombre</w:t>
      </w:r>
      <w:r w:rsidR="00FE25E5">
        <w:rPr>
          <w:rFonts w:eastAsia="Times New Roman" w:cs="Arial"/>
          <w:color w:val="000000" w:themeColor="text1"/>
          <w:szCs w:val="16"/>
          <w:lang w:eastAsia="es-ES_tradnl"/>
        </w:rPr>
        <w:t xml:space="preserve"> y el cargo que desempeñan</w:t>
      </w:r>
      <w:r w:rsidR="009402A0">
        <w:rPr>
          <w:rFonts w:eastAsia="Times New Roman" w:cs="Arial"/>
          <w:color w:val="000000" w:themeColor="text1"/>
          <w:szCs w:val="16"/>
          <w:lang w:eastAsia="es-ES_tradnl"/>
        </w:rPr>
        <w:t xml:space="preserve">. Adicionalmente, </w:t>
      </w:r>
      <w:r w:rsidR="006F55FF">
        <w:rPr>
          <w:rFonts w:eastAsia="Times New Roman" w:cs="Arial"/>
          <w:color w:val="000000" w:themeColor="text1"/>
          <w:szCs w:val="16"/>
          <w:lang w:eastAsia="es-ES_tradnl"/>
        </w:rPr>
        <w:t xml:space="preserve">se </w:t>
      </w:r>
      <w:r w:rsidR="009402A0">
        <w:rPr>
          <w:rFonts w:eastAsia="Times New Roman" w:cs="Arial"/>
          <w:color w:val="000000" w:themeColor="text1"/>
          <w:szCs w:val="16"/>
          <w:lang w:eastAsia="es-ES_tradnl"/>
        </w:rPr>
        <w:t>debe</w:t>
      </w:r>
      <w:r w:rsidR="007C7B20">
        <w:rPr>
          <w:rFonts w:eastAsia="Times New Roman" w:cs="Arial"/>
          <w:color w:val="000000" w:themeColor="text1"/>
          <w:szCs w:val="16"/>
          <w:lang w:eastAsia="es-ES_tradnl"/>
        </w:rPr>
        <w:t>n</w:t>
      </w:r>
      <w:r w:rsidR="009402A0">
        <w:rPr>
          <w:rFonts w:eastAsia="Times New Roman" w:cs="Arial"/>
          <w:color w:val="000000" w:themeColor="text1"/>
          <w:szCs w:val="16"/>
          <w:lang w:eastAsia="es-ES_tradnl"/>
        </w:rPr>
        <w:t xml:space="preserve"> indicar las principales funciones que desempe</w:t>
      </w:r>
      <w:r w:rsidR="00835780">
        <w:rPr>
          <w:rFonts w:eastAsia="Times New Roman" w:cs="Arial"/>
          <w:color w:val="000000" w:themeColor="text1"/>
          <w:szCs w:val="16"/>
          <w:lang w:eastAsia="es-ES_tradnl"/>
        </w:rPr>
        <w:t>ñan</w:t>
      </w:r>
      <w:r w:rsidR="00A268EB">
        <w:rPr>
          <w:rFonts w:eastAsia="Times New Roman" w:cs="Arial"/>
          <w:color w:val="000000" w:themeColor="text1"/>
          <w:szCs w:val="16"/>
          <w:lang w:eastAsia="es-ES_tradnl"/>
        </w:rPr>
        <w:t xml:space="preserve"> al interior del emisor. </w:t>
      </w:r>
    </w:p>
    <w:p w14:paraId="2DA0CAFB" w14:textId="77777777" w:rsidR="00061A47" w:rsidRPr="00A268EB" w:rsidRDefault="00061A47" w:rsidP="00A268EB">
      <w:pPr>
        <w:rPr>
          <w:rFonts w:eastAsia="Times New Roman" w:cs="Arial"/>
          <w:color w:val="000000" w:themeColor="text1"/>
          <w:szCs w:val="16"/>
          <w:lang w:eastAsia="es-ES_tradnl"/>
        </w:rPr>
      </w:pPr>
    </w:p>
    <w:p w14:paraId="23F4EACD" w14:textId="26C4E643" w:rsidR="00B23E8D" w:rsidRPr="00501D5B" w:rsidRDefault="005A329A" w:rsidP="00580891">
      <w:pPr>
        <w:pStyle w:val="Prrafodelista"/>
        <w:numPr>
          <w:ilvl w:val="0"/>
          <w:numId w:val="6"/>
        </w:numPr>
        <w:rPr>
          <w:rFonts w:eastAsia="Times New Roman" w:cs="Arial"/>
          <w:color w:val="000000" w:themeColor="text1"/>
          <w:szCs w:val="16"/>
          <w:lang w:eastAsia="es-ES_tradnl"/>
        </w:rPr>
      </w:pPr>
      <w:r w:rsidRPr="00501D5B">
        <w:rPr>
          <w:rFonts w:eastAsia="Times New Roman" w:cs="Arial"/>
          <w:color w:val="000000" w:themeColor="text1"/>
          <w:szCs w:val="16"/>
          <w:lang w:eastAsia="es-ES_tradnl"/>
        </w:rPr>
        <w:t xml:space="preserve">Información acerca de los perfiles profesionales y experiencia de los directores y la alta gerencia del emisor. </w:t>
      </w:r>
      <w:r w:rsidR="00FF5888" w:rsidRPr="00501D5B">
        <w:rPr>
          <w:rFonts w:eastAsia="Times New Roman" w:cs="Arial"/>
          <w:color w:val="000000" w:themeColor="text1"/>
          <w:szCs w:val="16"/>
          <w:lang w:eastAsia="es-ES_tradnl"/>
        </w:rPr>
        <w:t xml:space="preserve">Se entiende por directores los miembros de junta directiva del emisor. </w:t>
      </w:r>
      <w:r w:rsidR="00F50304">
        <w:rPr>
          <w:rFonts w:eastAsia="Times New Roman" w:cs="Arial"/>
          <w:color w:val="000000" w:themeColor="text1"/>
          <w:szCs w:val="16"/>
          <w:lang w:eastAsia="es-ES_tradnl"/>
        </w:rPr>
        <w:t>Se</w:t>
      </w:r>
      <w:r w:rsidR="00272ED2" w:rsidRPr="00501D5B">
        <w:rPr>
          <w:rFonts w:eastAsia="Times New Roman" w:cs="Arial"/>
          <w:color w:val="000000" w:themeColor="text1"/>
          <w:szCs w:val="16"/>
          <w:lang w:eastAsia="es-ES_tradnl"/>
        </w:rPr>
        <w:t xml:space="preserve"> debe indicar </w:t>
      </w:r>
      <w:r w:rsidR="00192E1E" w:rsidRPr="00501D5B">
        <w:rPr>
          <w:rFonts w:eastAsia="Times New Roman" w:cs="Arial"/>
          <w:color w:val="000000" w:themeColor="text1"/>
          <w:szCs w:val="16"/>
          <w:lang w:eastAsia="es-ES_tradnl"/>
        </w:rPr>
        <w:t>su</w:t>
      </w:r>
      <w:r w:rsidR="00272ED2" w:rsidRPr="00501D5B">
        <w:rPr>
          <w:rFonts w:eastAsia="Times New Roman" w:cs="Arial"/>
          <w:color w:val="000000" w:themeColor="text1"/>
          <w:szCs w:val="16"/>
          <w:lang w:eastAsia="es-ES_tradnl"/>
        </w:rPr>
        <w:t xml:space="preserve"> </w:t>
      </w:r>
      <w:r w:rsidR="00E20F04" w:rsidRPr="00501D5B">
        <w:rPr>
          <w:rFonts w:eastAsia="Times New Roman" w:cs="Arial"/>
          <w:color w:val="000000" w:themeColor="text1"/>
          <w:szCs w:val="16"/>
          <w:lang w:eastAsia="es-ES_tradnl"/>
        </w:rPr>
        <w:t>formación académica</w:t>
      </w:r>
      <w:r w:rsidR="00192E1E" w:rsidRPr="00501D5B">
        <w:rPr>
          <w:rFonts w:eastAsia="Times New Roman" w:cs="Arial"/>
          <w:color w:val="000000" w:themeColor="text1"/>
          <w:szCs w:val="16"/>
          <w:lang w:eastAsia="es-ES_tradnl"/>
        </w:rPr>
        <w:t xml:space="preserve"> y </w:t>
      </w:r>
      <w:r w:rsidR="00E20F04" w:rsidRPr="00501D5B">
        <w:rPr>
          <w:rFonts w:eastAsia="Times New Roman" w:cs="Arial"/>
          <w:color w:val="000000" w:themeColor="text1"/>
          <w:szCs w:val="16"/>
          <w:lang w:eastAsia="es-ES_tradnl"/>
        </w:rPr>
        <w:t>su experiencia profesional</w:t>
      </w:r>
      <w:r w:rsidR="009A6A37" w:rsidRPr="00501D5B">
        <w:rPr>
          <w:rFonts w:eastAsia="Times New Roman" w:cs="Arial"/>
          <w:color w:val="000000" w:themeColor="text1"/>
          <w:szCs w:val="16"/>
          <w:lang w:eastAsia="es-ES_tradnl"/>
        </w:rPr>
        <w:t xml:space="preserve">, </w:t>
      </w:r>
      <w:r w:rsidR="00192E1E" w:rsidRPr="00501D5B">
        <w:rPr>
          <w:rFonts w:eastAsia="Times New Roman" w:cs="Arial"/>
          <w:color w:val="000000" w:themeColor="text1"/>
          <w:szCs w:val="16"/>
          <w:lang w:eastAsia="es-ES_tradnl"/>
        </w:rPr>
        <w:t xml:space="preserve">así como </w:t>
      </w:r>
      <w:r w:rsidR="00777954" w:rsidRPr="00501D5B">
        <w:rPr>
          <w:rFonts w:eastAsia="Times New Roman" w:cs="Arial"/>
          <w:color w:val="000000" w:themeColor="text1"/>
          <w:szCs w:val="16"/>
          <w:lang w:eastAsia="es-ES_tradnl"/>
        </w:rPr>
        <w:t xml:space="preserve">su </w:t>
      </w:r>
      <w:r w:rsidR="00501D5B" w:rsidRPr="00501D5B">
        <w:rPr>
          <w:rFonts w:cs="Arial"/>
          <w:szCs w:val="16"/>
        </w:rPr>
        <w:t>participación en órganos de administración o control de sociedades distintas al emisor, cuando aplique.</w:t>
      </w:r>
    </w:p>
    <w:p w14:paraId="55DFA525" w14:textId="77777777" w:rsidR="00777954" w:rsidRPr="00777954" w:rsidRDefault="00777954" w:rsidP="00777954">
      <w:pPr>
        <w:rPr>
          <w:rFonts w:eastAsia="Times New Roman" w:cs="Arial"/>
          <w:color w:val="000000" w:themeColor="text1"/>
          <w:szCs w:val="16"/>
          <w:lang w:eastAsia="es-ES_tradnl"/>
        </w:rPr>
      </w:pPr>
    </w:p>
    <w:p w14:paraId="3DC92F2A" w14:textId="393B8F79" w:rsidR="003F65F7" w:rsidRDefault="001401EB" w:rsidP="00580891">
      <w:pPr>
        <w:pStyle w:val="Prrafodelista"/>
        <w:numPr>
          <w:ilvl w:val="0"/>
          <w:numId w:val="6"/>
        </w:numPr>
        <w:rPr>
          <w:rFonts w:eastAsia="Times New Roman" w:cs="Arial"/>
          <w:color w:val="000000" w:themeColor="text1"/>
          <w:szCs w:val="16"/>
          <w:lang w:eastAsia="es-ES_tradnl"/>
        </w:rPr>
      </w:pPr>
      <w:r>
        <w:rPr>
          <w:rFonts w:eastAsia="Times New Roman" w:cs="Arial"/>
          <w:color w:val="000000" w:themeColor="text1"/>
          <w:szCs w:val="16"/>
          <w:lang w:eastAsia="es-ES_tradnl"/>
        </w:rPr>
        <w:t>Información sobre los</w:t>
      </w:r>
      <w:r w:rsidR="005A329A" w:rsidRPr="00057E38">
        <w:rPr>
          <w:rFonts w:eastAsia="Times New Roman" w:cs="Arial"/>
          <w:color w:val="000000" w:themeColor="text1"/>
          <w:szCs w:val="16"/>
          <w:lang w:eastAsia="es-ES_tradnl"/>
        </w:rPr>
        <w:t xml:space="preserve"> criterios de independencia adoptados por el emisor para el nombramiento de directores y miembros de los comités de apoyo que tenga el emisor. </w:t>
      </w:r>
    </w:p>
    <w:p w14:paraId="7588A00C" w14:textId="44439E6E" w:rsidR="00057E38" w:rsidRPr="00057E38" w:rsidRDefault="00057E38" w:rsidP="00057E38">
      <w:pPr>
        <w:rPr>
          <w:rFonts w:eastAsia="Times New Roman" w:cs="Arial"/>
          <w:color w:val="000000" w:themeColor="text1"/>
          <w:szCs w:val="16"/>
          <w:lang w:eastAsia="es-ES_tradnl"/>
        </w:rPr>
      </w:pPr>
    </w:p>
    <w:p w14:paraId="4B0AF8BE" w14:textId="3CFBE834" w:rsidR="003F65F7" w:rsidRPr="003F65F7" w:rsidRDefault="005A329A" w:rsidP="00F86962">
      <w:pPr>
        <w:pStyle w:val="Prrafodelista"/>
        <w:numPr>
          <w:ilvl w:val="0"/>
          <w:numId w:val="6"/>
        </w:numPr>
        <w:rPr>
          <w:rFonts w:eastAsia="Times New Roman" w:cs="Arial"/>
          <w:color w:val="000000" w:themeColor="text1"/>
          <w:szCs w:val="16"/>
          <w:lang w:eastAsia="es-ES_tradnl"/>
        </w:rPr>
      </w:pPr>
      <w:r w:rsidRPr="003F65F7">
        <w:rPr>
          <w:rFonts w:eastAsia="Times New Roman" w:cs="Arial"/>
          <w:color w:val="000000" w:themeColor="text1"/>
          <w:szCs w:val="16"/>
          <w:lang w:eastAsia="es-ES_tradnl"/>
        </w:rPr>
        <w:t>Quórum y datos de asistencia de las reuniones de junta directiva y de sus órganos de apoyo respecto del ejercicio reportado.</w:t>
      </w:r>
      <w:r w:rsidR="000C79C0">
        <w:rPr>
          <w:rFonts w:eastAsia="Times New Roman" w:cs="Arial"/>
          <w:color w:val="000000" w:themeColor="text1"/>
          <w:szCs w:val="16"/>
          <w:lang w:eastAsia="es-ES_tradnl"/>
        </w:rPr>
        <w:t xml:space="preserve"> </w:t>
      </w:r>
      <w:r w:rsidR="006E238C">
        <w:rPr>
          <w:rFonts w:eastAsia="Times New Roman" w:cs="Arial"/>
          <w:color w:val="000000" w:themeColor="text1"/>
          <w:szCs w:val="16"/>
          <w:lang w:eastAsia="es-ES_tradnl"/>
        </w:rPr>
        <w:t xml:space="preserve">En tal sentido, </w:t>
      </w:r>
      <w:r w:rsidR="001D2752">
        <w:rPr>
          <w:rFonts w:eastAsia="Times New Roman" w:cs="Arial"/>
          <w:color w:val="000000" w:themeColor="text1"/>
          <w:szCs w:val="16"/>
          <w:lang w:eastAsia="es-ES_tradnl"/>
        </w:rPr>
        <w:t>el emisor debe</w:t>
      </w:r>
      <w:r w:rsidR="006E238C">
        <w:rPr>
          <w:rFonts w:eastAsia="Times New Roman" w:cs="Arial"/>
          <w:color w:val="000000" w:themeColor="text1"/>
          <w:szCs w:val="16"/>
          <w:lang w:eastAsia="es-ES_tradnl"/>
        </w:rPr>
        <w:t xml:space="preserve"> indicar </w:t>
      </w:r>
      <w:r w:rsidR="00A760F9">
        <w:rPr>
          <w:rFonts w:eastAsia="Times New Roman" w:cs="Arial"/>
          <w:color w:val="000000" w:themeColor="text1"/>
          <w:szCs w:val="16"/>
          <w:lang w:eastAsia="es-ES_tradnl"/>
        </w:rPr>
        <w:t xml:space="preserve">la asistencia de cada uno de sus miembros de junta directiva a </w:t>
      </w:r>
      <w:r w:rsidR="00B4679B">
        <w:rPr>
          <w:rFonts w:eastAsia="Times New Roman" w:cs="Arial"/>
          <w:color w:val="000000" w:themeColor="text1"/>
          <w:szCs w:val="16"/>
          <w:lang w:eastAsia="es-ES_tradnl"/>
        </w:rPr>
        <w:t xml:space="preserve">las </w:t>
      </w:r>
      <w:r w:rsidR="006E238C">
        <w:rPr>
          <w:rFonts w:eastAsia="Times New Roman" w:cs="Arial"/>
          <w:color w:val="000000" w:themeColor="text1"/>
          <w:szCs w:val="16"/>
          <w:lang w:eastAsia="es-ES_tradnl"/>
        </w:rPr>
        <w:t>reuniones</w:t>
      </w:r>
      <w:r w:rsidR="00A760F9">
        <w:rPr>
          <w:rFonts w:eastAsia="Times New Roman" w:cs="Arial"/>
          <w:color w:val="000000" w:themeColor="text1"/>
          <w:szCs w:val="16"/>
          <w:lang w:eastAsia="es-ES_tradnl"/>
        </w:rPr>
        <w:t xml:space="preserve"> </w:t>
      </w:r>
      <w:r w:rsidR="00B4679B">
        <w:rPr>
          <w:rFonts w:eastAsia="Times New Roman" w:cs="Arial"/>
          <w:color w:val="000000" w:themeColor="text1"/>
          <w:szCs w:val="16"/>
          <w:lang w:eastAsia="es-ES_tradnl"/>
        </w:rPr>
        <w:t xml:space="preserve">realizadas </w:t>
      </w:r>
      <w:r w:rsidR="00A760F9">
        <w:rPr>
          <w:rFonts w:eastAsia="Times New Roman" w:cs="Arial"/>
          <w:color w:val="000000" w:themeColor="text1"/>
          <w:szCs w:val="16"/>
          <w:lang w:eastAsia="es-ES_tradnl"/>
        </w:rPr>
        <w:t>durante el per</w:t>
      </w:r>
      <w:r w:rsidR="00777385">
        <w:rPr>
          <w:rFonts w:eastAsia="Times New Roman" w:cs="Arial"/>
          <w:color w:val="000000" w:themeColor="text1"/>
          <w:szCs w:val="16"/>
          <w:lang w:eastAsia="es-ES_tradnl"/>
        </w:rPr>
        <w:t>í</w:t>
      </w:r>
      <w:r w:rsidR="00A760F9">
        <w:rPr>
          <w:rFonts w:eastAsia="Times New Roman" w:cs="Arial"/>
          <w:color w:val="000000" w:themeColor="text1"/>
          <w:szCs w:val="16"/>
          <w:lang w:eastAsia="es-ES_tradnl"/>
        </w:rPr>
        <w:t>odo correspondiente al informe</w:t>
      </w:r>
      <w:r w:rsidR="006E238C">
        <w:rPr>
          <w:rFonts w:eastAsia="Times New Roman" w:cs="Arial"/>
          <w:color w:val="000000" w:themeColor="text1"/>
          <w:szCs w:val="16"/>
          <w:lang w:eastAsia="es-ES_tradnl"/>
        </w:rPr>
        <w:t>.</w:t>
      </w:r>
    </w:p>
    <w:p w14:paraId="7EF55F52" w14:textId="77777777" w:rsidR="003F65F7" w:rsidRPr="003F65F7" w:rsidRDefault="003F65F7" w:rsidP="003F65F7">
      <w:pPr>
        <w:pStyle w:val="Prrafodelista"/>
        <w:rPr>
          <w:rFonts w:eastAsia="Times New Roman" w:cs="Arial"/>
          <w:color w:val="000000" w:themeColor="text1"/>
          <w:szCs w:val="16"/>
          <w:lang w:eastAsia="es-ES_tradnl"/>
        </w:rPr>
      </w:pPr>
    </w:p>
    <w:p w14:paraId="4E2959A3" w14:textId="2707E52A" w:rsidR="005A329A" w:rsidRPr="00E465B1" w:rsidRDefault="005A329A" w:rsidP="00F86962">
      <w:pPr>
        <w:pStyle w:val="Prrafodelista"/>
        <w:numPr>
          <w:ilvl w:val="0"/>
          <w:numId w:val="6"/>
        </w:numPr>
        <w:rPr>
          <w:rFonts w:eastAsia="Times New Roman" w:cs="Arial"/>
          <w:color w:val="000000" w:themeColor="text1"/>
          <w:szCs w:val="16"/>
          <w:lang w:eastAsia="es-ES_tradnl"/>
        </w:rPr>
      </w:pPr>
      <w:r w:rsidRPr="003F65F7">
        <w:rPr>
          <w:rFonts w:eastAsia="Times New Roman" w:cs="Arial"/>
          <w:color w:val="000000" w:themeColor="text1"/>
          <w:szCs w:val="16"/>
          <w:lang w:eastAsia="es-ES_tradnl"/>
        </w:rPr>
        <w:t xml:space="preserve">Descripción </w:t>
      </w:r>
      <w:r w:rsidRPr="00D527A8">
        <w:rPr>
          <w:rFonts w:eastAsia="Times New Roman" w:cs="Arial"/>
          <w:color w:val="000000" w:themeColor="text1"/>
          <w:szCs w:val="16"/>
          <w:lang w:eastAsia="es-ES_tradnl"/>
        </w:rPr>
        <w:t>de los procesos de evaluación de</w:t>
      </w:r>
      <w:r w:rsidRPr="003F65F7">
        <w:rPr>
          <w:rFonts w:eastAsia="Times New Roman" w:cs="Arial"/>
          <w:color w:val="000000" w:themeColor="text1"/>
          <w:szCs w:val="16"/>
          <w:lang w:eastAsia="es-ES_tradnl"/>
        </w:rPr>
        <w:t xml:space="preserve"> la junta directiva, sus órganos de apoyo y la alta gerencia</w:t>
      </w:r>
      <w:r w:rsidR="00DF1508">
        <w:rPr>
          <w:rFonts w:eastAsia="Times New Roman" w:cs="Arial"/>
          <w:color w:val="000000" w:themeColor="text1"/>
          <w:szCs w:val="16"/>
          <w:lang w:eastAsia="es-ES_tradnl"/>
        </w:rPr>
        <w:t xml:space="preserve">. En el evento en que el emisor no cuente con procesos de evaluación, debe indicarlo en el informe </w:t>
      </w:r>
      <w:r w:rsidR="00DF1508" w:rsidRPr="00E465B1">
        <w:rPr>
          <w:rFonts w:eastAsia="Times New Roman" w:cs="Arial"/>
          <w:color w:val="000000" w:themeColor="text1"/>
          <w:szCs w:val="16"/>
          <w:lang w:eastAsia="es-ES_tradnl"/>
        </w:rPr>
        <w:t xml:space="preserve">periódico de fin de ejercicio. </w:t>
      </w:r>
    </w:p>
    <w:p w14:paraId="2360A280" w14:textId="4576B161" w:rsidR="005A329A" w:rsidRPr="00E465B1" w:rsidRDefault="005A329A" w:rsidP="00F86962">
      <w:pPr>
        <w:rPr>
          <w:rFonts w:eastAsia="Times New Roman" w:cs="Arial"/>
          <w:color w:val="333333"/>
          <w:szCs w:val="16"/>
          <w:lang w:eastAsia="es-ES_tradnl"/>
        </w:rPr>
      </w:pPr>
    </w:p>
    <w:p w14:paraId="4D46CBA3" w14:textId="1646E0BC" w:rsidR="005A329A" w:rsidRPr="00E465B1" w:rsidRDefault="005A329A" w:rsidP="00E463A7">
      <w:pPr>
        <w:pStyle w:val="Ttulo4"/>
        <w:numPr>
          <w:ilvl w:val="0"/>
          <w:numId w:val="19"/>
        </w:numPr>
        <w:rPr>
          <w:rFonts w:eastAsia="Times New Roman"/>
          <w:lang w:eastAsia="es-ES_tradnl"/>
        </w:rPr>
      </w:pPr>
      <w:r w:rsidRPr="00E465B1">
        <w:rPr>
          <w:rFonts w:eastAsia="Times New Roman"/>
          <w:lang w:eastAsia="es-ES_tradnl"/>
        </w:rPr>
        <w:t>Descripción de los mecanismos implementados por el emisor p</w:t>
      </w:r>
      <w:r w:rsidR="00C811E1" w:rsidRPr="00E465B1">
        <w:rPr>
          <w:rFonts w:eastAsia="Times New Roman"/>
          <w:lang w:eastAsia="es-ES_tradnl"/>
        </w:rPr>
        <w:t>ara la gestión, identificación y administración</w:t>
      </w:r>
      <w:r w:rsidRPr="00E465B1">
        <w:rPr>
          <w:rFonts w:eastAsia="Times New Roman"/>
          <w:lang w:eastAsia="es-ES_tradnl"/>
        </w:rPr>
        <w:t xml:space="preserve"> de conflictos de interés.</w:t>
      </w:r>
    </w:p>
    <w:p w14:paraId="2FFEFC77" w14:textId="757FB35F" w:rsidR="005A329A" w:rsidRPr="00E465B1" w:rsidRDefault="005A329A" w:rsidP="00E463A7">
      <w:pPr>
        <w:ind w:firstLine="45"/>
        <w:rPr>
          <w:rFonts w:eastAsia="Times New Roman" w:cs="Arial"/>
          <w:color w:val="000000" w:themeColor="text1"/>
          <w:szCs w:val="16"/>
          <w:lang w:eastAsia="es-ES_tradnl"/>
        </w:rPr>
      </w:pPr>
    </w:p>
    <w:p w14:paraId="6428294F" w14:textId="3E0A8761" w:rsidR="005A329A" w:rsidRPr="00E465B1" w:rsidRDefault="005A329A" w:rsidP="00E463A7">
      <w:pPr>
        <w:pStyle w:val="Ttulo4"/>
        <w:numPr>
          <w:ilvl w:val="0"/>
          <w:numId w:val="19"/>
        </w:numPr>
        <w:rPr>
          <w:rFonts w:eastAsia="Times New Roman"/>
          <w:lang w:eastAsia="es-ES_tradnl"/>
        </w:rPr>
      </w:pPr>
      <w:r w:rsidRPr="00E465B1">
        <w:rPr>
          <w:rFonts w:eastAsia="Times New Roman"/>
          <w:lang w:eastAsia="es-ES_tradnl"/>
        </w:rPr>
        <w:t>Descripción de los mecanismos implementados por el emisor para la realización de operaciones con partes relacionadas.</w:t>
      </w:r>
    </w:p>
    <w:p w14:paraId="3B3CADB3" w14:textId="77777777" w:rsidR="007D2DB2" w:rsidRPr="00E465B1" w:rsidRDefault="007D2DB2" w:rsidP="00F86962">
      <w:pPr>
        <w:rPr>
          <w:rFonts w:eastAsia="Times New Roman" w:cs="Arial"/>
          <w:color w:val="000000" w:themeColor="text1"/>
          <w:szCs w:val="16"/>
          <w:lang w:eastAsia="es-ES_tradnl"/>
        </w:rPr>
      </w:pPr>
    </w:p>
    <w:p w14:paraId="02452FEC" w14:textId="74EF40AA" w:rsidR="005A329A" w:rsidRPr="001F3FD9" w:rsidRDefault="005A329A" w:rsidP="00E463A7">
      <w:pPr>
        <w:pStyle w:val="Ttulo4"/>
        <w:numPr>
          <w:ilvl w:val="0"/>
          <w:numId w:val="19"/>
        </w:numPr>
        <w:rPr>
          <w:rFonts w:eastAsia="Times New Roman"/>
          <w:lang w:eastAsia="es-ES_tradnl"/>
        </w:rPr>
      </w:pPr>
      <w:r w:rsidRPr="001F3FD9">
        <w:rPr>
          <w:rFonts w:eastAsia="Times New Roman"/>
          <w:lang w:eastAsia="es-ES_tradnl"/>
        </w:rPr>
        <w:t xml:space="preserve">Los honorarios </w:t>
      </w:r>
      <w:r w:rsidR="00462482" w:rsidRPr="001F3FD9">
        <w:rPr>
          <w:rFonts w:eastAsia="Times New Roman"/>
          <w:lang w:eastAsia="es-ES_tradnl"/>
        </w:rPr>
        <w:t xml:space="preserve">acordados con </w:t>
      </w:r>
      <w:r w:rsidR="00234DD1" w:rsidRPr="001F3FD9">
        <w:rPr>
          <w:rFonts w:eastAsia="Times New Roman"/>
          <w:lang w:eastAsia="es-ES_tradnl"/>
        </w:rPr>
        <w:t>el</w:t>
      </w:r>
      <w:r w:rsidRPr="001F3FD9">
        <w:rPr>
          <w:rFonts w:eastAsia="Times New Roman"/>
          <w:lang w:eastAsia="es-ES_tradnl"/>
        </w:rPr>
        <w:t xml:space="preserve"> revisor fiscal o el auditor externo</w:t>
      </w:r>
      <w:r w:rsidR="00432B9F" w:rsidRPr="001F3FD9">
        <w:rPr>
          <w:rFonts w:eastAsia="Times New Roman"/>
          <w:lang w:eastAsia="es-ES_tradnl"/>
        </w:rPr>
        <w:t xml:space="preserve"> </w:t>
      </w:r>
      <w:r w:rsidRPr="001F3FD9">
        <w:rPr>
          <w:rFonts w:eastAsia="Times New Roman"/>
          <w:lang w:eastAsia="es-ES_tradnl"/>
        </w:rPr>
        <w:t>por los servicios de</w:t>
      </w:r>
      <w:r w:rsidR="00285F26" w:rsidRPr="001F3FD9">
        <w:rPr>
          <w:rFonts w:eastAsia="Times New Roman"/>
          <w:lang w:eastAsia="es-ES_tradnl"/>
        </w:rPr>
        <w:t xml:space="preserve"> </w:t>
      </w:r>
      <w:r w:rsidR="0042680D" w:rsidRPr="001F3FD9">
        <w:rPr>
          <w:rFonts w:eastAsia="Times New Roman"/>
          <w:lang w:eastAsia="es-ES_tradnl"/>
        </w:rPr>
        <w:t>revisoría</w:t>
      </w:r>
      <w:r w:rsidR="00285F26" w:rsidRPr="001F3FD9">
        <w:rPr>
          <w:rFonts w:eastAsia="Times New Roman"/>
          <w:lang w:eastAsia="es-ES_tradnl"/>
        </w:rPr>
        <w:t xml:space="preserve"> fiscal, </w:t>
      </w:r>
      <w:r w:rsidRPr="001F3FD9">
        <w:rPr>
          <w:rFonts w:eastAsia="Times New Roman"/>
          <w:lang w:eastAsia="es-ES_tradnl"/>
        </w:rPr>
        <w:t>auditoría y demás servicios contratados</w:t>
      </w:r>
      <w:r w:rsidR="00462482" w:rsidRPr="001F3FD9">
        <w:rPr>
          <w:rFonts w:eastAsia="Times New Roman"/>
          <w:lang w:eastAsia="es-ES_tradnl"/>
        </w:rPr>
        <w:t xml:space="preserve"> para el período correspondiente, </w:t>
      </w:r>
      <w:r w:rsidR="004F09D9" w:rsidRPr="001F3FD9">
        <w:rPr>
          <w:rFonts w:eastAsia="Times New Roman"/>
          <w:lang w:eastAsia="es-ES_tradnl"/>
        </w:rPr>
        <w:t xml:space="preserve">y que hayan sido aprobados por la asamblea general de accionistas. </w:t>
      </w:r>
    </w:p>
    <w:p w14:paraId="334C32E6" w14:textId="5A1CF30B" w:rsidR="005A329A" w:rsidRPr="00E465B1" w:rsidRDefault="005A329A" w:rsidP="00E463A7">
      <w:pPr>
        <w:ind w:firstLine="45"/>
        <w:rPr>
          <w:rFonts w:eastAsia="Times New Roman" w:cs="Arial"/>
          <w:color w:val="000000" w:themeColor="text1"/>
          <w:szCs w:val="16"/>
          <w:lang w:eastAsia="es-ES_tradnl"/>
        </w:rPr>
      </w:pPr>
    </w:p>
    <w:p w14:paraId="538C02D8" w14:textId="04B0B4DC" w:rsidR="005A329A" w:rsidRPr="00E465B1" w:rsidRDefault="005A329A" w:rsidP="00E463A7">
      <w:pPr>
        <w:pStyle w:val="Ttulo4"/>
        <w:numPr>
          <w:ilvl w:val="0"/>
          <w:numId w:val="19"/>
        </w:numPr>
        <w:rPr>
          <w:rFonts w:eastAsia="Times New Roman"/>
          <w:lang w:eastAsia="es-ES_tradnl"/>
        </w:rPr>
      </w:pPr>
      <w:r w:rsidRPr="00E465B1">
        <w:rPr>
          <w:rFonts w:eastAsia="Times New Roman"/>
          <w:lang w:eastAsia="es-ES_tradnl"/>
        </w:rPr>
        <w:t>Funcionamiento de</w:t>
      </w:r>
      <w:r w:rsidR="00E80B04" w:rsidRPr="00E465B1">
        <w:rPr>
          <w:rFonts w:eastAsia="Times New Roman"/>
          <w:lang w:eastAsia="es-ES_tradnl"/>
        </w:rPr>
        <w:t>l sistema de</w:t>
      </w:r>
      <w:r w:rsidRPr="00E465B1">
        <w:rPr>
          <w:rFonts w:eastAsia="Times New Roman"/>
          <w:lang w:eastAsia="es-ES_tradnl"/>
        </w:rPr>
        <w:t xml:space="preserve"> control</w:t>
      </w:r>
      <w:r w:rsidR="00E80B04" w:rsidRPr="00E465B1">
        <w:rPr>
          <w:rFonts w:eastAsia="Times New Roman"/>
          <w:lang w:eastAsia="es-ES_tradnl"/>
        </w:rPr>
        <w:t xml:space="preserve"> interno</w:t>
      </w:r>
      <w:r w:rsidRPr="00E465B1">
        <w:rPr>
          <w:rFonts w:eastAsia="Times New Roman"/>
          <w:lang w:eastAsia="es-ES_tradnl"/>
        </w:rPr>
        <w:t xml:space="preserve"> del emisor, incluyendo una descripción de los mecanismos y comités que manejan los procesos de auditoría interna. </w:t>
      </w:r>
    </w:p>
    <w:p w14:paraId="006397A2" w14:textId="77777777" w:rsidR="00432B9F" w:rsidRPr="00E465B1" w:rsidRDefault="00432B9F" w:rsidP="00432B9F">
      <w:pPr>
        <w:rPr>
          <w:lang w:eastAsia="es-ES_tradnl"/>
        </w:rPr>
      </w:pPr>
    </w:p>
    <w:p w14:paraId="3712A1C3" w14:textId="234D0C94" w:rsidR="00BC57D1" w:rsidRPr="00E465B1" w:rsidRDefault="00E80B04" w:rsidP="00E463A7">
      <w:pPr>
        <w:pStyle w:val="Ttulo4"/>
        <w:numPr>
          <w:ilvl w:val="0"/>
          <w:numId w:val="19"/>
        </w:numPr>
        <w:rPr>
          <w:lang w:eastAsia="es-ES_tradnl"/>
        </w:rPr>
      </w:pPr>
      <w:r w:rsidRPr="00E465B1">
        <w:rPr>
          <w:rFonts w:eastAsia="Times New Roman"/>
          <w:lang w:eastAsia="es-ES_tradnl"/>
        </w:rPr>
        <w:t>D</w:t>
      </w:r>
      <w:r w:rsidR="005A329A" w:rsidRPr="00E465B1">
        <w:rPr>
          <w:rFonts w:eastAsia="Times New Roman"/>
          <w:lang w:eastAsia="es-ES_tradnl"/>
        </w:rPr>
        <w:t>escripción de la estructura de gobierno adoptada por el emisor para lograr un trato equitativo de los inversionistas y promover su participación</w:t>
      </w:r>
      <w:r w:rsidR="00B86484">
        <w:rPr>
          <w:rFonts w:eastAsia="Times New Roman"/>
          <w:lang w:eastAsia="es-ES_tradnl"/>
        </w:rPr>
        <w:t xml:space="preserve">. Para ello, </w:t>
      </w:r>
      <w:r w:rsidR="00D45AEE">
        <w:rPr>
          <w:rFonts w:eastAsia="Times New Roman"/>
          <w:lang w:eastAsia="es-ES_tradnl"/>
        </w:rPr>
        <w:t xml:space="preserve">se </w:t>
      </w:r>
      <w:r w:rsidR="00F95FE1" w:rsidRPr="00E465B1">
        <w:rPr>
          <w:lang w:eastAsia="es-ES_tradnl"/>
        </w:rPr>
        <w:t>debe</w:t>
      </w:r>
      <w:r w:rsidR="0046140A">
        <w:rPr>
          <w:lang w:eastAsia="es-ES_tradnl"/>
        </w:rPr>
        <w:t>n</w:t>
      </w:r>
      <w:r w:rsidR="00F95FE1" w:rsidRPr="00E465B1">
        <w:rPr>
          <w:lang w:eastAsia="es-ES_tradnl"/>
        </w:rPr>
        <w:t xml:space="preserve"> incluir l</w:t>
      </w:r>
      <w:r w:rsidR="00347A02" w:rsidRPr="00E465B1">
        <w:rPr>
          <w:lang w:eastAsia="es-ES_tradnl"/>
        </w:rPr>
        <w:t>a</w:t>
      </w:r>
      <w:r w:rsidR="00F95FE1" w:rsidRPr="00E465B1">
        <w:rPr>
          <w:lang w:eastAsia="es-ES_tradnl"/>
        </w:rPr>
        <w:t>s</w:t>
      </w:r>
      <w:r w:rsidR="00347A02" w:rsidRPr="00E465B1">
        <w:rPr>
          <w:lang w:eastAsia="es-ES_tradnl"/>
        </w:rPr>
        <w:t xml:space="preserve"> políticas,</w:t>
      </w:r>
      <w:r w:rsidR="00F46203" w:rsidRPr="00E465B1">
        <w:rPr>
          <w:lang w:eastAsia="es-ES_tradnl"/>
        </w:rPr>
        <w:t xml:space="preserve"> mecanismos y procedimientos implementados para </w:t>
      </w:r>
      <w:r w:rsidR="00D5093D" w:rsidRPr="00E465B1">
        <w:rPr>
          <w:lang w:eastAsia="es-ES_tradnl"/>
        </w:rPr>
        <w:t>dar</w:t>
      </w:r>
      <w:r w:rsidR="00F46203" w:rsidRPr="00E465B1">
        <w:rPr>
          <w:lang w:eastAsia="es-ES_tradnl"/>
        </w:rPr>
        <w:t xml:space="preserve"> un trato equitativo </w:t>
      </w:r>
      <w:r w:rsidR="005F5068" w:rsidRPr="00E465B1">
        <w:rPr>
          <w:lang w:eastAsia="es-ES_tradnl"/>
        </w:rPr>
        <w:t>entre</w:t>
      </w:r>
      <w:r w:rsidR="00F46203" w:rsidRPr="00E465B1">
        <w:rPr>
          <w:lang w:eastAsia="es-ES_tradnl"/>
        </w:rPr>
        <w:t xml:space="preserve"> los inversionistas y </w:t>
      </w:r>
      <w:r w:rsidR="00584EA7" w:rsidRPr="00E465B1">
        <w:rPr>
          <w:lang w:eastAsia="es-ES_tradnl"/>
        </w:rPr>
        <w:t xml:space="preserve">para </w:t>
      </w:r>
      <w:r w:rsidR="00F46203" w:rsidRPr="00E465B1">
        <w:rPr>
          <w:lang w:eastAsia="es-ES_tradnl"/>
        </w:rPr>
        <w:t>promover su participación</w:t>
      </w:r>
      <w:r w:rsidR="009829CE" w:rsidRPr="00E465B1">
        <w:rPr>
          <w:lang w:eastAsia="es-ES_tradnl"/>
        </w:rPr>
        <w:t>, de conformidad con lo establecido en</w:t>
      </w:r>
      <w:r w:rsidR="000F2AB7" w:rsidRPr="00E465B1">
        <w:rPr>
          <w:lang w:eastAsia="es-ES_tradnl"/>
        </w:rPr>
        <w:t xml:space="preserve"> </w:t>
      </w:r>
      <w:r w:rsidR="00850637">
        <w:rPr>
          <w:lang w:eastAsia="es-ES_tradnl"/>
        </w:rPr>
        <w:t>el</w:t>
      </w:r>
      <w:r w:rsidR="00850637" w:rsidRPr="00E465B1">
        <w:rPr>
          <w:lang w:eastAsia="es-ES_tradnl"/>
        </w:rPr>
        <w:t xml:space="preserve"> </w:t>
      </w:r>
      <w:r w:rsidR="00274E15" w:rsidRPr="00E465B1">
        <w:rPr>
          <w:lang w:eastAsia="es-ES_tradnl"/>
        </w:rPr>
        <w:t>Código de Buen Gobierno Corporativo y</w:t>
      </w:r>
      <w:r w:rsidR="00D362F4" w:rsidRPr="00E465B1">
        <w:rPr>
          <w:lang w:eastAsia="es-ES_tradnl"/>
        </w:rPr>
        <w:t xml:space="preserve"> en</w:t>
      </w:r>
      <w:r w:rsidR="00274E15" w:rsidRPr="00E465B1">
        <w:rPr>
          <w:lang w:eastAsia="es-ES_tradnl"/>
        </w:rPr>
        <w:t xml:space="preserve"> los demás documentos</w:t>
      </w:r>
      <w:r w:rsidR="00161205" w:rsidRPr="00E465B1">
        <w:rPr>
          <w:lang w:eastAsia="es-ES_tradnl"/>
        </w:rPr>
        <w:t xml:space="preserve"> </w:t>
      </w:r>
      <w:r w:rsidR="000E304F" w:rsidRPr="00E465B1">
        <w:rPr>
          <w:lang w:eastAsia="es-ES_tradnl"/>
        </w:rPr>
        <w:t>corporativos internos</w:t>
      </w:r>
      <w:r w:rsidR="00850637">
        <w:rPr>
          <w:lang w:eastAsia="es-ES_tradnl"/>
        </w:rPr>
        <w:t xml:space="preserve"> del respectivo emisor</w:t>
      </w:r>
      <w:r w:rsidR="00274E15" w:rsidRPr="00E465B1">
        <w:rPr>
          <w:lang w:eastAsia="es-ES_tradnl"/>
        </w:rPr>
        <w:t>.</w:t>
      </w:r>
      <w:r w:rsidR="007D2DB2" w:rsidRPr="00E465B1">
        <w:rPr>
          <w:lang w:eastAsia="es-ES_tradnl"/>
        </w:rPr>
        <w:t xml:space="preserve"> </w:t>
      </w:r>
      <w:r w:rsidR="00F46203" w:rsidRPr="00E465B1">
        <w:rPr>
          <w:lang w:eastAsia="es-ES_tradnl"/>
        </w:rPr>
        <w:t xml:space="preserve">Para el efecto, </w:t>
      </w:r>
      <w:r w:rsidR="003D3B11">
        <w:rPr>
          <w:lang w:eastAsia="es-ES_tradnl"/>
        </w:rPr>
        <w:t>el emisor puede</w:t>
      </w:r>
      <w:r w:rsidR="000A7BAA" w:rsidRPr="00E465B1">
        <w:rPr>
          <w:lang w:eastAsia="es-ES_tradnl"/>
        </w:rPr>
        <w:t xml:space="preserve"> divulgar</w:t>
      </w:r>
      <w:r w:rsidR="00D57952" w:rsidRPr="00E465B1">
        <w:rPr>
          <w:lang w:eastAsia="es-ES_tradnl"/>
        </w:rPr>
        <w:t>, por ejemplo</w:t>
      </w:r>
      <w:r w:rsidR="00D362F4" w:rsidRPr="00E465B1">
        <w:rPr>
          <w:lang w:eastAsia="es-ES_tradnl"/>
        </w:rPr>
        <w:t>:</w:t>
      </w:r>
      <w:r w:rsidR="000A7BAA" w:rsidRPr="00E465B1">
        <w:rPr>
          <w:lang w:eastAsia="es-ES_tradnl"/>
        </w:rPr>
        <w:t xml:space="preserve"> </w:t>
      </w:r>
      <w:r w:rsidR="00EF50AC" w:rsidRPr="00E465B1">
        <w:rPr>
          <w:lang w:eastAsia="es-ES_tradnl"/>
        </w:rPr>
        <w:t xml:space="preserve">a) </w:t>
      </w:r>
      <w:r w:rsidR="000A7BAA" w:rsidRPr="00E465B1">
        <w:rPr>
          <w:lang w:eastAsia="es-ES_tradnl"/>
        </w:rPr>
        <w:t>los canales de acceso a información</w:t>
      </w:r>
      <w:r w:rsidR="00437F81">
        <w:rPr>
          <w:lang w:eastAsia="es-ES_tradnl"/>
        </w:rPr>
        <w:t xml:space="preserve"> y</w:t>
      </w:r>
      <w:r w:rsidR="000A7BAA" w:rsidRPr="00E465B1">
        <w:rPr>
          <w:lang w:eastAsia="es-ES_tradnl"/>
        </w:rPr>
        <w:t xml:space="preserve"> </w:t>
      </w:r>
      <w:r w:rsidR="00EF50AC" w:rsidRPr="00E465B1">
        <w:rPr>
          <w:lang w:eastAsia="es-ES_tradnl"/>
        </w:rPr>
        <w:t xml:space="preserve">b) </w:t>
      </w:r>
      <w:r w:rsidR="000A7BAA" w:rsidRPr="00E465B1">
        <w:rPr>
          <w:lang w:eastAsia="es-ES_tradnl"/>
        </w:rPr>
        <w:t>los mecanismos para la resolución de solicitudes de información</w:t>
      </w:r>
      <w:r w:rsidR="00F5754D" w:rsidRPr="00E465B1">
        <w:rPr>
          <w:lang w:eastAsia="es-ES_tradnl"/>
        </w:rPr>
        <w:t xml:space="preserve"> y</w:t>
      </w:r>
      <w:r w:rsidR="00E16F86" w:rsidRPr="00E465B1">
        <w:rPr>
          <w:lang w:eastAsia="es-ES_tradnl"/>
        </w:rPr>
        <w:t xml:space="preserve"> de </w:t>
      </w:r>
      <w:r w:rsidR="000950FE">
        <w:rPr>
          <w:lang w:eastAsia="es-ES_tradnl"/>
        </w:rPr>
        <w:t>comunicación</w:t>
      </w:r>
      <w:r w:rsidR="000950FE" w:rsidRPr="00E465B1">
        <w:rPr>
          <w:lang w:eastAsia="es-ES_tradnl"/>
        </w:rPr>
        <w:t xml:space="preserve"> </w:t>
      </w:r>
      <w:r w:rsidR="00E16F86" w:rsidRPr="00E465B1">
        <w:rPr>
          <w:lang w:eastAsia="es-ES_tradnl"/>
        </w:rPr>
        <w:t>entre los inversionista</w:t>
      </w:r>
      <w:r w:rsidR="005061DA">
        <w:rPr>
          <w:lang w:eastAsia="es-ES_tradnl"/>
        </w:rPr>
        <w:t>s</w:t>
      </w:r>
      <w:r w:rsidR="00437F81">
        <w:rPr>
          <w:lang w:eastAsia="es-ES_tradnl"/>
        </w:rPr>
        <w:t>,</w:t>
      </w:r>
      <w:r w:rsidR="00E16F86" w:rsidRPr="00E465B1">
        <w:rPr>
          <w:lang w:eastAsia="es-ES_tradnl"/>
        </w:rPr>
        <w:t xml:space="preserve"> el emisor, su junta directiva y demás administradores</w:t>
      </w:r>
      <w:r w:rsidR="00D362F4" w:rsidRPr="00E465B1">
        <w:rPr>
          <w:lang w:eastAsia="es-ES_tradnl"/>
        </w:rPr>
        <w:t xml:space="preserve">, entre otros. </w:t>
      </w:r>
    </w:p>
    <w:p w14:paraId="2BD6C0D1" w14:textId="68AFD00A" w:rsidR="006850CA" w:rsidRDefault="006850CA" w:rsidP="006850CA">
      <w:pPr>
        <w:rPr>
          <w:lang w:eastAsia="es-ES_tradnl"/>
        </w:rPr>
      </w:pPr>
    </w:p>
    <w:p w14:paraId="7E7A095E" w14:textId="3404C635" w:rsidR="006C3E77" w:rsidRDefault="00D430A3" w:rsidP="006850CA">
      <w:pPr>
        <w:rPr>
          <w:lang w:eastAsia="es-ES_tradnl"/>
        </w:rPr>
      </w:pPr>
      <w:r>
        <w:t>En atención a su naturaleza, l</w:t>
      </w:r>
      <w:r w:rsidRPr="00253EA7">
        <w:t xml:space="preserve">as </w:t>
      </w:r>
      <w:r w:rsidR="006C3E77" w:rsidRPr="00253EA7">
        <w:t>entidades públicas territoriales nacionales, las entidades públicas extranjeras y los gobiernos extranjeros</w:t>
      </w:r>
      <w:r w:rsidR="006C3E77">
        <w:t xml:space="preserve"> so</w:t>
      </w:r>
      <w:r w:rsidR="00240B53">
        <w:t xml:space="preserve">lo deben revelar la información contenida en los </w:t>
      </w:r>
      <w:r w:rsidR="005F2CA4">
        <w:t xml:space="preserve">numerales </w:t>
      </w:r>
      <w:r w:rsidR="00240B53">
        <w:t>(</w:t>
      </w:r>
      <w:proofErr w:type="spellStart"/>
      <w:r w:rsidR="00240B53">
        <w:t>viii</w:t>
      </w:r>
      <w:proofErr w:type="spellEnd"/>
      <w:r w:rsidR="00240B53">
        <w:t>), (</w:t>
      </w:r>
      <w:proofErr w:type="spellStart"/>
      <w:r w:rsidR="00240B53">
        <w:t>ix</w:t>
      </w:r>
      <w:proofErr w:type="spellEnd"/>
      <w:r w:rsidR="00240B53">
        <w:t>), (x), (</w:t>
      </w:r>
      <w:r w:rsidR="00E465B1">
        <w:t>xi)</w:t>
      </w:r>
      <w:r w:rsidR="00FA389E">
        <w:t xml:space="preserve"> y</w:t>
      </w:r>
      <w:r w:rsidR="00E465B1">
        <w:t xml:space="preserve"> (</w:t>
      </w:r>
      <w:proofErr w:type="spellStart"/>
      <w:r w:rsidR="00E465B1">
        <w:t>xii</w:t>
      </w:r>
      <w:proofErr w:type="spellEnd"/>
      <w:r w:rsidR="00E465B1">
        <w:t xml:space="preserve">) </w:t>
      </w:r>
      <w:r w:rsidR="005F2CA4">
        <w:t xml:space="preserve">del presente </w:t>
      </w:r>
      <w:proofErr w:type="spellStart"/>
      <w:r w:rsidR="005F2CA4">
        <w:t>subnumeral</w:t>
      </w:r>
      <w:proofErr w:type="spellEnd"/>
      <w:r w:rsidR="003D7B70">
        <w:t xml:space="preserve">. </w:t>
      </w:r>
    </w:p>
    <w:p w14:paraId="11C23360" w14:textId="77777777" w:rsidR="006C3E77" w:rsidRPr="006850CA" w:rsidRDefault="006C3E77" w:rsidP="00AB123F">
      <w:pPr>
        <w:rPr>
          <w:lang w:eastAsia="es-ES_tradnl"/>
        </w:rPr>
      </w:pPr>
    </w:p>
    <w:p w14:paraId="7E68CD6C" w14:textId="0C45EE1D" w:rsidR="002B35CC" w:rsidRPr="00E463A7" w:rsidRDefault="00E27E41" w:rsidP="00E463A7">
      <w:pPr>
        <w:pStyle w:val="Ttulo5"/>
        <w:rPr>
          <w:lang w:eastAsia="es-ES_tradnl"/>
        </w:rPr>
      </w:pPr>
      <w:r w:rsidRPr="00E463A7">
        <w:rPr>
          <w:lang w:eastAsia="es-ES_tradnl"/>
        </w:rPr>
        <w:t xml:space="preserve">Un capítulo dedicado a las prácticas, políticas, procesos e indicadores en relación con los criterios ambientales y sociales implementados por el emisor </w:t>
      </w:r>
    </w:p>
    <w:p w14:paraId="3953AF9F" w14:textId="5A853B94" w:rsidR="007B1EA2" w:rsidRPr="00E463A7" w:rsidRDefault="007B1EA2" w:rsidP="007B1EA2">
      <w:pPr>
        <w:rPr>
          <w:lang w:eastAsia="es-ES_tradnl"/>
        </w:rPr>
      </w:pPr>
    </w:p>
    <w:p w14:paraId="444B8E48" w14:textId="36EA6DF6" w:rsidR="007B1EA2" w:rsidRPr="00E463A7" w:rsidRDefault="00671869" w:rsidP="007B1EA2">
      <w:pPr>
        <w:rPr>
          <w:lang w:eastAsia="es-ES_tradnl"/>
        </w:rPr>
      </w:pPr>
      <w:r>
        <w:rPr>
          <w:lang w:eastAsia="es-ES_tradnl"/>
        </w:rPr>
        <w:t xml:space="preserve">En esta sección se debe incluir </w:t>
      </w:r>
      <w:r w:rsidR="007B1EA2" w:rsidRPr="00E463A7">
        <w:rPr>
          <w:lang w:eastAsia="es-ES_tradnl"/>
        </w:rPr>
        <w:t>información sobre asuntos sociales y ambientales, incluidos los climáticos</w:t>
      </w:r>
      <w:r w:rsidR="005F58AA">
        <w:rPr>
          <w:lang w:eastAsia="es-ES_tradnl"/>
        </w:rPr>
        <w:t>,</w:t>
      </w:r>
      <w:r w:rsidR="007B1EA2" w:rsidRPr="00E463A7">
        <w:rPr>
          <w:lang w:eastAsia="es-ES_tradnl"/>
        </w:rPr>
        <w:t xml:space="preserve"> de que trata el Anexo 2 del presente Capítulo</w:t>
      </w:r>
      <w:r w:rsidR="00104C5A">
        <w:rPr>
          <w:lang w:eastAsia="es-ES_tradnl"/>
        </w:rPr>
        <w:t>.</w:t>
      </w:r>
      <w:r w:rsidR="00DD48A5">
        <w:rPr>
          <w:lang w:eastAsia="es-ES_tradnl"/>
        </w:rPr>
        <w:t xml:space="preserve"> </w:t>
      </w:r>
    </w:p>
    <w:p w14:paraId="12B945D2" w14:textId="77777777" w:rsidR="00C12367" w:rsidRPr="00E463A7" w:rsidRDefault="00C12367" w:rsidP="00E463A7">
      <w:pPr>
        <w:pStyle w:val="Ttulo5"/>
        <w:numPr>
          <w:ilvl w:val="0"/>
          <w:numId w:val="0"/>
        </w:numPr>
        <w:rPr>
          <w:lang w:eastAsia="es-ES_tradnl"/>
        </w:rPr>
      </w:pPr>
    </w:p>
    <w:p w14:paraId="0E1872E1" w14:textId="505872C2" w:rsidR="001944FE" w:rsidRPr="00E463A7" w:rsidRDefault="002140ED" w:rsidP="00E463A7">
      <w:pPr>
        <w:pStyle w:val="Ttulo4"/>
      </w:pPr>
      <w:bookmarkStart w:id="16" w:name="_Ref88496220"/>
      <w:bookmarkStart w:id="17" w:name="_Ref88209469"/>
      <w:r>
        <w:t>Cuarta parte - Anexos</w:t>
      </w:r>
      <w:bookmarkEnd w:id="16"/>
      <w:bookmarkEnd w:id="17"/>
      <w:r w:rsidR="00C72FF4" w:rsidRPr="00E463A7">
        <w:t xml:space="preserve"> </w:t>
      </w:r>
    </w:p>
    <w:p w14:paraId="22588EF7" w14:textId="3A716DF3" w:rsidR="001011CC" w:rsidRPr="00E463A7" w:rsidRDefault="001011CC" w:rsidP="001011CC"/>
    <w:p w14:paraId="2C93E369" w14:textId="1C15C8C7" w:rsidR="001011CC" w:rsidRPr="00E463A7" w:rsidRDefault="005F2CA4" w:rsidP="001011CC">
      <w:r>
        <w:t>El emisor</w:t>
      </w:r>
      <w:r w:rsidR="001011CC" w:rsidRPr="00E463A7">
        <w:t xml:space="preserve"> debe anexar al informe periódico de fin de ejercicio los siguientes documentos:</w:t>
      </w:r>
    </w:p>
    <w:p w14:paraId="7E067970" w14:textId="596DAA42" w:rsidR="001011CC" w:rsidRPr="00E463A7" w:rsidRDefault="001011CC" w:rsidP="001011CC"/>
    <w:p w14:paraId="4F9CCBF6" w14:textId="77D30002" w:rsidR="00507257" w:rsidRDefault="00A92369" w:rsidP="00507257">
      <w:pPr>
        <w:pStyle w:val="Ttulo4"/>
        <w:numPr>
          <w:ilvl w:val="0"/>
          <w:numId w:val="27"/>
        </w:numPr>
        <w:rPr>
          <w:rFonts w:eastAsia="Times New Roman"/>
          <w:lang w:eastAsia="es-ES_tradnl"/>
        </w:rPr>
      </w:pPr>
      <w:r w:rsidRPr="00E463A7">
        <w:rPr>
          <w:rFonts w:eastAsia="Times New Roman"/>
          <w:lang w:eastAsia="es-ES_tradnl"/>
        </w:rPr>
        <w:t xml:space="preserve">Los </w:t>
      </w:r>
      <w:r w:rsidR="00FB1D31" w:rsidRPr="00E463A7">
        <w:rPr>
          <w:rFonts w:eastAsia="Times New Roman"/>
          <w:lang w:eastAsia="es-ES_tradnl"/>
        </w:rPr>
        <w:t>e</w:t>
      </w:r>
      <w:r w:rsidR="00276404" w:rsidRPr="00E463A7">
        <w:rPr>
          <w:rFonts w:eastAsia="Times New Roman"/>
          <w:lang w:eastAsia="es-ES_tradnl"/>
        </w:rPr>
        <w:t xml:space="preserve">stados </w:t>
      </w:r>
      <w:r w:rsidR="00FB1D31" w:rsidRPr="00E463A7">
        <w:rPr>
          <w:rFonts w:eastAsia="Times New Roman"/>
          <w:lang w:eastAsia="es-ES_tradnl"/>
        </w:rPr>
        <w:t>f</w:t>
      </w:r>
      <w:r w:rsidR="00276404" w:rsidRPr="00E463A7">
        <w:rPr>
          <w:rFonts w:eastAsia="Times New Roman"/>
          <w:lang w:eastAsia="es-ES_tradnl"/>
        </w:rPr>
        <w:t xml:space="preserve">inancieros de fin de ejercicio </w:t>
      </w:r>
      <w:r w:rsidRPr="00E463A7">
        <w:rPr>
          <w:rFonts w:eastAsia="Times New Roman"/>
          <w:lang w:eastAsia="es-ES_tradnl"/>
        </w:rPr>
        <w:t>individuales</w:t>
      </w:r>
      <w:r w:rsidR="004B47B2">
        <w:rPr>
          <w:rFonts w:eastAsia="Times New Roman"/>
          <w:lang w:eastAsia="es-ES_tradnl"/>
        </w:rPr>
        <w:t xml:space="preserve"> o </w:t>
      </w:r>
      <w:r w:rsidR="00276404" w:rsidRPr="00E463A7">
        <w:rPr>
          <w:rFonts w:eastAsia="Times New Roman"/>
          <w:lang w:eastAsia="es-ES_tradnl"/>
        </w:rPr>
        <w:t xml:space="preserve">separados </w:t>
      </w:r>
      <w:r w:rsidR="00D92EB0">
        <w:rPr>
          <w:rFonts w:eastAsia="Times New Roman"/>
          <w:lang w:eastAsia="es-ES_tradnl"/>
        </w:rPr>
        <w:t>y</w:t>
      </w:r>
      <w:r w:rsidR="00276404" w:rsidRPr="00E463A7">
        <w:rPr>
          <w:rFonts w:eastAsia="Times New Roman"/>
          <w:lang w:eastAsia="es-ES_tradnl"/>
        </w:rPr>
        <w:t xml:space="preserve"> consolidados</w:t>
      </w:r>
      <w:r w:rsidRPr="00E463A7">
        <w:rPr>
          <w:rFonts w:eastAsia="Times New Roman"/>
          <w:lang w:eastAsia="es-ES_tradnl"/>
        </w:rPr>
        <w:t>, según aplique</w:t>
      </w:r>
      <w:r w:rsidR="00FB1D31" w:rsidRPr="00E463A7">
        <w:rPr>
          <w:rFonts w:eastAsia="Times New Roman"/>
          <w:lang w:eastAsia="es-ES_tradnl"/>
        </w:rPr>
        <w:t>,</w:t>
      </w:r>
      <w:r w:rsidR="002F2636">
        <w:rPr>
          <w:rFonts w:eastAsia="Times New Roman"/>
          <w:lang w:eastAsia="es-ES_tradnl"/>
        </w:rPr>
        <w:t xml:space="preserve"> de conformidad con lo previsto en el </w:t>
      </w:r>
      <w:r w:rsidR="007E43E8">
        <w:rPr>
          <w:rFonts w:eastAsia="Times New Roman"/>
          <w:lang w:eastAsia="es-ES_tradnl"/>
        </w:rPr>
        <w:t xml:space="preserve">subnumeral 7.4.1.2.3. del presente Capítulo. </w:t>
      </w:r>
    </w:p>
    <w:p w14:paraId="717A71E6" w14:textId="6A3FD72D" w:rsidR="00507257" w:rsidRDefault="00507257" w:rsidP="00507257">
      <w:pPr>
        <w:rPr>
          <w:lang w:eastAsia="es-ES_tradnl"/>
        </w:rPr>
      </w:pPr>
    </w:p>
    <w:p w14:paraId="2E2EBEF4" w14:textId="08B8471E" w:rsidR="00507257" w:rsidRPr="00AB123F" w:rsidRDefault="001C78C6" w:rsidP="00AB123F">
      <w:pPr>
        <w:ind w:left="709"/>
        <w:rPr>
          <w:lang w:eastAsia="es-ES_tradnl"/>
        </w:rPr>
      </w:pPr>
      <w:r>
        <w:t>L</w:t>
      </w:r>
      <w:r w:rsidRPr="00253EA7">
        <w:t>as entidades públicas territoriales nacionales, las entidades públicas extranjeras y los gobiernos extranjeros</w:t>
      </w:r>
      <w:r>
        <w:rPr>
          <w:lang w:eastAsia="es-ES_tradnl"/>
        </w:rPr>
        <w:t xml:space="preserve"> </w:t>
      </w:r>
      <w:r w:rsidR="00507257">
        <w:rPr>
          <w:lang w:eastAsia="es-ES_tradnl"/>
        </w:rPr>
        <w:t xml:space="preserve">deben </w:t>
      </w:r>
      <w:r w:rsidR="00A67372">
        <w:rPr>
          <w:lang w:eastAsia="es-ES_tradnl"/>
        </w:rPr>
        <w:t>anexar</w:t>
      </w:r>
      <w:r w:rsidR="00507257">
        <w:rPr>
          <w:lang w:eastAsia="es-ES_tradnl"/>
        </w:rPr>
        <w:t xml:space="preserve"> la información </w:t>
      </w:r>
      <w:r w:rsidR="00A67372">
        <w:rPr>
          <w:lang w:eastAsia="es-ES_tradnl"/>
        </w:rPr>
        <w:t>financiera</w:t>
      </w:r>
      <w:r w:rsidR="00845D60">
        <w:rPr>
          <w:lang w:eastAsia="es-ES_tradnl"/>
        </w:rPr>
        <w:t>,</w:t>
      </w:r>
      <w:r w:rsidR="00A67372">
        <w:rPr>
          <w:lang w:eastAsia="es-ES_tradnl"/>
        </w:rPr>
        <w:t xml:space="preserve"> de acuerdo </w:t>
      </w:r>
      <w:r w:rsidR="003D7B70">
        <w:rPr>
          <w:lang w:eastAsia="es-ES_tradnl"/>
        </w:rPr>
        <w:t>con</w:t>
      </w:r>
      <w:r w:rsidR="00A67372">
        <w:rPr>
          <w:lang w:eastAsia="es-ES_tradnl"/>
        </w:rPr>
        <w:t xml:space="preserve"> su naturaleza. </w:t>
      </w:r>
    </w:p>
    <w:p w14:paraId="25B42FEA" w14:textId="0E5D4835" w:rsidR="00276404" w:rsidRPr="00E463A7" w:rsidRDefault="00276404" w:rsidP="00E463A7">
      <w:pPr>
        <w:pStyle w:val="Ttulo4"/>
        <w:numPr>
          <w:ilvl w:val="0"/>
          <w:numId w:val="0"/>
        </w:numPr>
        <w:ind w:left="720"/>
        <w:rPr>
          <w:rFonts w:eastAsia="Times New Roman"/>
          <w:lang w:eastAsia="es-ES_tradnl"/>
        </w:rPr>
      </w:pPr>
    </w:p>
    <w:p w14:paraId="1A7D8F14" w14:textId="61545D5C" w:rsidR="001B068D" w:rsidRPr="00E463A7" w:rsidRDefault="00276404" w:rsidP="00E463A7">
      <w:pPr>
        <w:pStyle w:val="Ttulo4"/>
        <w:numPr>
          <w:ilvl w:val="0"/>
          <w:numId w:val="27"/>
        </w:numPr>
        <w:rPr>
          <w:rFonts w:eastAsia="Times New Roman"/>
          <w:lang w:eastAsia="es-ES_tradnl"/>
        </w:rPr>
      </w:pPr>
      <w:r w:rsidRPr="00E463A7">
        <w:rPr>
          <w:rFonts w:eastAsia="Times New Roman"/>
          <w:lang w:eastAsia="es-ES_tradnl"/>
        </w:rPr>
        <w:t xml:space="preserve">Cualquier cambio material que haya sucedido en los </w:t>
      </w:r>
      <w:r w:rsidR="002140ED">
        <w:rPr>
          <w:rFonts w:eastAsia="Times New Roman"/>
          <w:lang w:eastAsia="es-ES_tradnl"/>
        </w:rPr>
        <w:t>e</w:t>
      </w:r>
      <w:r w:rsidRPr="00E463A7">
        <w:rPr>
          <w:rFonts w:eastAsia="Times New Roman"/>
          <w:lang w:eastAsia="es-ES_tradnl"/>
        </w:rPr>
        <w:t xml:space="preserve">stados </w:t>
      </w:r>
      <w:r w:rsidR="00247614">
        <w:rPr>
          <w:rFonts w:eastAsia="Times New Roman"/>
          <w:lang w:eastAsia="es-ES_tradnl"/>
        </w:rPr>
        <w:t>f</w:t>
      </w:r>
      <w:r w:rsidRPr="00E463A7">
        <w:rPr>
          <w:rFonts w:eastAsia="Times New Roman"/>
          <w:lang w:eastAsia="es-ES_tradnl"/>
        </w:rPr>
        <w:t>inancieros del emisor entre el per</w:t>
      </w:r>
      <w:r w:rsidR="006C6392" w:rsidRPr="00E463A7">
        <w:rPr>
          <w:rFonts w:eastAsia="Times New Roman"/>
          <w:lang w:eastAsia="es-ES_tradnl"/>
        </w:rPr>
        <w:t>í</w:t>
      </w:r>
      <w:r w:rsidRPr="00E463A7">
        <w:rPr>
          <w:rFonts w:eastAsia="Times New Roman"/>
          <w:lang w:eastAsia="es-ES_tradnl"/>
        </w:rPr>
        <w:t>odo cubierto por el informe de fin de ejercicio y la fecha en que se autoriza su divulgación al público.</w:t>
      </w:r>
    </w:p>
    <w:p w14:paraId="47F0BCDC" w14:textId="743B4218" w:rsidR="00276404" w:rsidRPr="00E463A7" w:rsidRDefault="00276404" w:rsidP="002B59B2">
      <w:pPr>
        <w:pStyle w:val="Ttulo4"/>
        <w:numPr>
          <w:ilvl w:val="0"/>
          <w:numId w:val="0"/>
        </w:numPr>
        <w:ind w:left="720"/>
        <w:rPr>
          <w:rFonts w:eastAsia="Times New Roman"/>
          <w:lang w:eastAsia="es-ES_tradnl"/>
        </w:rPr>
      </w:pPr>
    </w:p>
    <w:p w14:paraId="3A095C61" w14:textId="68EAE93E" w:rsidR="00D9617E" w:rsidRPr="000957D0" w:rsidRDefault="00C1683A" w:rsidP="00AB123F">
      <w:pPr>
        <w:pStyle w:val="Ttulo4"/>
        <w:widowControl/>
        <w:numPr>
          <w:ilvl w:val="0"/>
          <w:numId w:val="27"/>
        </w:numPr>
        <w:spacing w:after="160" w:line="259" w:lineRule="auto"/>
        <w:rPr>
          <w:rFonts w:eastAsia="Times New Roman"/>
          <w:lang w:eastAsia="es-ES_tradnl"/>
        </w:rPr>
      </w:pPr>
      <w:r>
        <w:rPr>
          <w:rFonts w:eastAsia="Times New Roman"/>
          <w:lang w:eastAsia="es-ES_tradnl"/>
        </w:rPr>
        <w:t>E</w:t>
      </w:r>
      <w:r w:rsidRPr="000957D0">
        <w:rPr>
          <w:rFonts w:eastAsia="Times New Roman"/>
          <w:lang w:eastAsia="es-ES_tradnl"/>
        </w:rPr>
        <w:t xml:space="preserve">n </w:t>
      </w:r>
      <w:r w:rsidR="00276404" w:rsidRPr="000957D0">
        <w:rPr>
          <w:rFonts w:eastAsia="Times New Roman"/>
          <w:lang w:eastAsia="es-ES_tradnl"/>
        </w:rPr>
        <w:t xml:space="preserve">el caso de que sus emisiones estén avaladas o garantizadas por entidades que no sean emisores inscritos en el RNVE, o que dejen de serlo, </w:t>
      </w:r>
      <w:r>
        <w:rPr>
          <w:rFonts w:eastAsia="Times New Roman"/>
          <w:lang w:eastAsia="es-ES_tradnl"/>
        </w:rPr>
        <w:t>se debe</w:t>
      </w:r>
      <w:r w:rsidR="007C7B20">
        <w:rPr>
          <w:rFonts w:eastAsia="Times New Roman"/>
          <w:lang w:eastAsia="es-ES_tradnl"/>
        </w:rPr>
        <w:t>n</w:t>
      </w:r>
      <w:r w:rsidRPr="000957D0">
        <w:rPr>
          <w:rFonts w:eastAsia="Times New Roman"/>
          <w:lang w:eastAsia="es-ES_tradnl"/>
        </w:rPr>
        <w:t xml:space="preserve"> </w:t>
      </w:r>
      <w:r w:rsidR="00276404" w:rsidRPr="000957D0">
        <w:rPr>
          <w:rFonts w:eastAsia="Times New Roman"/>
          <w:lang w:eastAsia="es-ES_tradnl"/>
        </w:rPr>
        <w:t>anexar los estados financieros de fin de ejercicio del garante.</w:t>
      </w:r>
      <w:r w:rsidR="000957D0" w:rsidRPr="000957D0">
        <w:rPr>
          <w:rFonts w:eastAsia="Times New Roman"/>
          <w:lang w:eastAsia="es-ES_tradnl"/>
        </w:rPr>
        <w:t xml:space="preserve"> </w:t>
      </w:r>
    </w:p>
    <w:p w14:paraId="2DAA1F96" w14:textId="1F46736F" w:rsidR="007636D7" w:rsidRPr="000950FE" w:rsidRDefault="007636D7" w:rsidP="00052484">
      <w:pPr>
        <w:pStyle w:val="Ttulo3"/>
        <w:rPr>
          <w:b/>
          <w:bCs/>
        </w:rPr>
      </w:pPr>
      <w:bookmarkStart w:id="18" w:name="_Ref88209430"/>
      <w:r w:rsidRPr="000950FE">
        <w:rPr>
          <w:b/>
          <w:bCs/>
        </w:rPr>
        <w:t xml:space="preserve">Contenido mínimo del informe periódico de fin de ejercicio para los </w:t>
      </w:r>
      <w:r w:rsidRPr="008545A4">
        <w:rPr>
          <w:b/>
          <w:bCs/>
        </w:rPr>
        <w:t>Emisores Grupo B</w:t>
      </w:r>
    </w:p>
    <w:p w14:paraId="32C66EE0" w14:textId="69BBEF2B" w:rsidR="007636D7" w:rsidRPr="00766942" w:rsidRDefault="009D601B" w:rsidP="007636D7">
      <w:r>
        <w:rPr>
          <w:b/>
          <w:bCs/>
          <w:noProof/>
        </w:rPr>
        <w:lastRenderedPageBreak/>
        <mc:AlternateContent>
          <mc:Choice Requires="wps">
            <w:drawing>
              <wp:anchor distT="0" distB="0" distL="114300" distR="114300" simplePos="0" relativeHeight="251666434" behindDoc="0" locked="0" layoutInCell="1" allowOverlap="1" wp14:anchorId="0BEAE420" wp14:editId="2E4AE36E">
                <wp:simplePos x="0" y="0"/>
                <wp:positionH relativeFrom="column">
                  <wp:posOffset>-123825</wp:posOffset>
                </wp:positionH>
                <wp:positionV relativeFrom="paragraph">
                  <wp:posOffset>116205</wp:posOffset>
                </wp:positionV>
                <wp:extent cx="635" cy="10056495"/>
                <wp:effectExtent l="0" t="0" r="24765" b="14605"/>
                <wp:wrapNone/>
                <wp:docPr id="11" name="Conector recto 11"/>
                <wp:cNvGraphicFramePr/>
                <a:graphic xmlns:a="http://schemas.openxmlformats.org/drawingml/2006/main">
                  <a:graphicData uri="http://schemas.microsoft.com/office/word/2010/wordprocessingShape">
                    <wps:wsp>
                      <wps:cNvCnPr/>
                      <wps:spPr>
                        <a:xfrm>
                          <a:off x="0" y="0"/>
                          <a:ext cx="635" cy="100564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691093A8" id="Conector recto 11" o:spid="_x0000_s1026" style="position:absolute;z-index:2516664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5pt,9.15pt" to="-9.7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" strokecolor="black [3200]" strokeweight=".5pt">
                <v:stroke joinstyle="miter"/>
              </v:line>
            </w:pict>
          </mc:Fallback>
        </mc:AlternateContent>
      </w:r>
    </w:p>
    <w:p w14:paraId="33880D27" w14:textId="6EB325BE" w:rsidR="00321E62" w:rsidRDefault="00D74C1E" w:rsidP="00321E62">
      <w:r>
        <w:t xml:space="preserve">De conformidad con las facultades establecidas en el </w:t>
      </w:r>
      <w:r w:rsidR="00CE4F3D">
        <w:t xml:space="preserve">parágrafo 2 del art. </w:t>
      </w:r>
      <w:r w:rsidR="00CE4F3D" w:rsidRPr="00CE4F3D">
        <w:t>5.2.4.1.1</w:t>
      </w:r>
      <w:r w:rsidR="00354026">
        <w:t>.</w:t>
      </w:r>
      <w:r w:rsidR="00CE4F3D">
        <w:t xml:space="preserve"> y el </w:t>
      </w:r>
      <w:r w:rsidR="007E35B8">
        <w:t xml:space="preserve">parágrafo 1 del art. </w:t>
      </w:r>
      <w:r w:rsidR="002510BC" w:rsidRPr="002510BC">
        <w:t>5.2.4.2.2.</w:t>
      </w:r>
      <w:r w:rsidR="002510BC">
        <w:t xml:space="preserve"> del Decreto 2555 de 2010, el informe </w:t>
      </w:r>
      <w:r w:rsidR="00321E62">
        <w:t>periódico de fin de ejercicio de los Emisores Grupo B debe contener, como mínimo, la información que se define a continuación</w:t>
      </w:r>
      <w:r w:rsidR="00845D60">
        <w:t>:</w:t>
      </w:r>
    </w:p>
    <w:p w14:paraId="050BDF74" w14:textId="40B0AA73" w:rsidR="00321E62" w:rsidRDefault="00321E62" w:rsidP="007636D7"/>
    <w:p w14:paraId="0AD0528F" w14:textId="432FD5DA" w:rsidR="00D9617E" w:rsidRDefault="00E81D75" w:rsidP="00E81D75">
      <w:pPr>
        <w:pStyle w:val="Ttulo4"/>
      </w:pPr>
      <w:r>
        <w:t>Primera parte – Aspectos generales de la operación:</w:t>
      </w:r>
    </w:p>
    <w:p w14:paraId="549E7BD9" w14:textId="5F02202D" w:rsidR="00E81D75" w:rsidRDefault="00E81D75" w:rsidP="00E81D75"/>
    <w:p w14:paraId="6F995136" w14:textId="1903F10A" w:rsidR="00E81D75" w:rsidRDefault="00A8309E" w:rsidP="00A8309E">
      <w:pPr>
        <w:pStyle w:val="Ttulo5"/>
      </w:pPr>
      <w:r>
        <w:t>Descripción del objeto del negocio del emisor</w:t>
      </w:r>
    </w:p>
    <w:p w14:paraId="0B39A654" w14:textId="3DAEAE78" w:rsidR="00A8309E" w:rsidRDefault="00A8309E" w:rsidP="00A8309E"/>
    <w:p w14:paraId="4AB1FEA4" w14:textId="77777777" w:rsidR="00C735BE" w:rsidRDefault="008D44FF" w:rsidP="00244747">
      <w:r>
        <w:t>En esta sección se debe incluir</w:t>
      </w:r>
      <w:r w:rsidR="00C735BE">
        <w:t xml:space="preserve"> la siguiente información:</w:t>
      </w:r>
    </w:p>
    <w:p w14:paraId="5C8920E4" w14:textId="77777777" w:rsidR="00C735BE" w:rsidRDefault="00C735BE" w:rsidP="00244747"/>
    <w:p w14:paraId="1717CDE0" w14:textId="524768FD" w:rsidR="0019501F" w:rsidRDefault="00115B02" w:rsidP="00B449DD">
      <w:pPr>
        <w:pStyle w:val="Ttulo6"/>
        <w:rPr>
          <w:lang w:val="es-ES"/>
        </w:rPr>
      </w:pPr>
      <w:r>
        <w:t>U</w:t>
      </w:r>
      <w:r w:rsidRPr="00DA42EA">
        <w:t xml:space="preserve">na </w:t>
      </w:r>
      <w:r w:rsidR="00E83BFC" w:rsidRPr="00DA42EA">
        <w:t xml:space="preserve">descripción detallada </w:t>
      </w:r>
      <w:r w:rsidR="00D47EFD" w:rsidRPr="00DA42EA">
        <w:t xml:space="preserve">de los objetivos y estrategias de inversión del </w:t>
      </w:r>
      <w:r w:rsidR="00850B90">
        <w:t>emisor</w:t>
      </w:r>
      <w:r w:rsidR="00702826">
        <w:rPr>
          <w:lang w:val="es-ES"/>
        </w:rPr>
        <w:t>, así como</w:t>
      </w:r>
      <w:r w:rsidR="0088388B">
        <w:rPr>
          <w:lang w:val="es-ES"/>
        </w:rPr>
        <w:t xml:space="preserve"> </w:t>
      </w:r>
      <w:r w:rsidR="00702826">
        <w:rPr>
          <w:lang w:val="es-ES"/>
        </w:rPr>
        <w:t xml:space="preserve">de </w:t>
      </w:r>
      <w:r w:rsidR="0088388B">
        <w:rPr>
          <w:lang w:val="es-ES"/>
        </w:rPr>
        <w:t>los criterios definidos en la política de inversi</w:t>
      </w:r>
      <w:r w:rsidR="00522781">
        <w:rPr>
          <w:lang w:val="es-ES"/>
        </w:rPr>
        <w:t>ón</w:t>
      </w:r>
      <w:r w:rsidR="0088388B">
        <w:rPr>
          <w:lang w:val="es-ES"/>
        </w:rPr>
        <w:t xml:space="preserve"> </w:t>
      </w:r>
      <w:r w:rsidR="00702826">
        <w:rPr>
          <w:lang w:val="es-ES"/>
        </w:rPr>
        <w:t xml:space="preserve">que </w:t>
      </w:r>
      <w:r w:rsidR="0088388B">
        <w:rPr>
          <w:lang w:val="es-ES"/>
        </w:rPr>
        <w:t xml:space="preserve">contribuyen </w:t>
      </w:r>
      <w:r w:rsidR="00500ECC">
        <w:rPr>
          <w:lang w:val="es-ES"/>
        </w:rPr>
        <w:t xml:space="preserve">a </w:t>
      </w:r>
      <w:r w:rsidR="0088388B">
        <w:rPr>
          <w:lang w:val="es-ES"/>
        </w:rPr>
        <w:t xml:space="preserve">alcanzar </w:t>
      </w:r>
      <w:r w:rsidR="0042791A">
        <w:rPr>
          <w:lang w:val="es-ES"/>
        </w:rPr>
        <w:t xml:space="preserve">su </w:t>
      </w:r>
      <w:r w:rsidR="0088388B">
        <w:rPr>
          <w:lang w:val="es-ES"/>
        </w:rPr>
        <w:t xml:space="preserve">objetivo. La estrategia debe mencionar </w:t>
      </w:r>
      <w:r w:rsidR="000401B3">
        <w:rPr>
          <w:lang w:val="es-ES"/>
        </w:rPr>
        <w:t>los siguientes criterios</w:t>
      </w:r>
      <w:r w:rsidR="0088388B" w:rsidRPr="0B4D1F92">
        <w:rPr>
          <w:lang w:val="es-ES"/>
        </w:rPr>
        <w:t>:</w:t>
      </w:r>
      <w:r w:rsidR="0088388B">
        <w:rPr>
          <w:lang w:val="es-ES"/>
        </w:rPr>
        <w:t xml:space="preserve"> activos </w:t>
      </w:r>
      <w:r w:rsidR="0088388B" w:rsidRPr="005255A1">
        <w:rPr>
          <w:lang w:val="es-ES"/>
        </w:rPr>
        <w:t xml:space="preserve">admisibles, </w:t>
      </w:r>
      <w:r w:rsidR="005255A1" w:rsidRPr="005255A1">
        <w:rPr>
          <w:lang w:val="es-ES"/>
        </w:rPr>
        <w:t>política de</w:t>
      </w:r>
      <w:r w:rsidR="0088388B" w:rsidRPr="005255A1">
        <w:rPr>
          <w:lang w:val="es-ES"/>
        </w:rPr>
        <w:t xml:space="preserve"> asignación de activos</w:t>
      </w:r>
      <w:r w:rsidR="0088388B">
        <w:rPr>
          <w:lang w:val="es-ES"/>
        </w:rPr>
        <w:t xml:space="preserve">, </w:t>
      </w:r>
      <w:r w:rsidR="00FB114C">
        <w:rPr>
          <w:lang w:val="es-ES"/>
        </w:rPr>
        <w:t>criterios de diversificación de portafolio</w:t>
      </w:r>
      <w:r w:rsidR="000401B3">
        <w:rPr>
          <w:lang w:val="es-ES"/>
        </w:rPr>
        <w:t xml:space="preserve">, y cualquier otro </w:t>
      </w:r>
      <w:r w:rsidR="00624074">
        <w:rPr>
          <w:lang w:val="es-ES"/>
        </w:rPr>
        <w:t>que,</w:t>
      </w:r>
      <w:r w:rsidR="000401B3">
        <w:rPr>
          <w:lang w:val="es-ES"/>
        </w:rPr>
        <w:t xml:space="preserve"> a juicio del </w:t>
      </w:r>
      <w:r w:rsidR="00AA5DAF">
        <w:rPr>
          <w:lang w:val="es-ES"/>
        </w:rPr>
        <w:t>administrador, gestor</w:t>
      </w:r>
      <w:r w:rsidR="000401B3">
        <w:rPr>
          <w:lang w:val="es-ES"/>
        </w:rPr>
        <w:t xml:space="preserve"> y/o </w:t>
      </w:r>
      <w:r w:rsidR="00AA5DAF">
        <w:rPr>
          <w:lang w:val="es-ES"/>
        </w:rPr>
        <w:t>agente</w:t>
      </w:r>
      <w:r w:rsidR="000401B3">
        <w:rPr>
          <w:lang w:val="es-ES"/>
        </w:rPr>
        <w:t xml:space="preserve"> de </w:t>
      </w:r>
      <w:r w:rsidR="00AA5DAF">
        <w:rPr>
          <w:lang w:val="es-ES"/>
        </w:rPr>
        <w:t>manejo</w:t>
      </w:r>
      <w:r w:rsidR="00624074">
        <w:rPr>
          <w:lang w:val="es-ES"/>
        </w:rPr>
        <w:t>,</w:t>
      </w:r>
      <w:r w:rsidR="000401B3">
        <w:rPr>
          <w:lang w:val="es-ES"/>
        </w:rPr>
        <w:t xml:space="preserve"> resulte</w:t>
      </w:r>
      <w:r w:rsidR="00624074">
        <w:rPr>
          <w:lang w:val="es-ES"/>
        </w:rPr>
        <w:t>n</w:t>
      </w:r>
      <w:r w:rsidR="000401B3">
        <w:rPr>
          <w:lang w:val="es-ES"/>
        </w:rPr>
        <w:t xml:space="preserve"> relevantes.</w:t>
      </w:r>
    </w:p>
    <w:p w14:paraId="351417B1" w14:textId="5EDDA3E9" w:rsidR="00540CAD" w:rsidRDefault="00540CAD" w:rsidP="00244747">
      <w:pPr>
        <w:rPr>
          <w:rFonts w:cs="Arial"/>
          <w:bCs/>
          <w:szCs w:val="16"/>
          <w:lang w:val="es-ES"/>
        </w:rPr>
      </w:pPr>
    </w:p>
    <w:p w14:paraId="0287CECD" w14:textId="74878E6A" w:rsidR="00A20B10" w:rsidRDefault="006A0B3E" w:rsidP="00B449DD">
      <w:pPr>
        <w:pStyle w:val="Ttulo6"/>
        <w:rPr>
          <w:lang w:val="es-ES"/>
        </w:rPr>
      </w:pPr>
      <w:r>
        <w:rPr>
          <w:lang w:val="es-ES"/>
        </w:rPr>
        <w:t>U</w:t>
      </w:r>
      <w:r w:rsidR="00A64306">
        <w:rPr>
          <w:lang w:val="es-ES"/>
        </w:rPr>
        <w:t xml:space="preserve">na breve descripción de los activos </w:t>
      </w:r>
      <w:r w:rsidR="00A459C8">
        <w:rPr>
          <w:lang w:val="es-ES"/>
        </w:rPr>
        <w:t>que componen el portafolio de inversión del Emisor Grupo B.</w:t>
      </w:r>
      <w:r w:rsidR="00A20B10">
        <w:rPr>
          <w:lang w:val="es-ES"/>
        </w:rPr>
        <w:t xml:space="preserve"> En el evento en que el portafolio </w:t>
      </w:r>
      <w:r w:rsidR="00936E29">
        <w:rPr>
          <w:lang w:val="es-ES"/>
        </w:rPr>
        <w:t xml:space="preserve">de inversión </w:t>
      </w:r>
      <w:r w:rsidR="00A20B10">
        <w:rPr>
          <w:lang w:val="es-ES"/>
        </w:rPr>
        <w:t xml:space="preserve">esté compuesto por derechos de contenido económico y/o activos inmobiliarios, </w:t>
      </w:r>
      <w:r w:rsidR="00D70EE8">
        <w:rPr>
          <w:lang w:val="es-ES"/>
        </w:rPr>
        <w:t>se</w:t>
      </w:r>
      <w:r w:rsidR="00A20B10">
        <w:rPr>
          <w:lang w:val="es-ES"/>
        </w:rPr>
        <w:t xml:space="preserve"> deben observar los siguientes lineamientos:</w:t>
      </w:r>
    </w:p>
    <w:p w14:paraId="1BEDC773" w14:textId="0C09462C" w:rsidR="00A20B10" w:rsidRDefault="00A20B10" w:rsidP="00244747">
      <w:pPr>
        <w:rPr>
          <w:rFonts w:cs="Arial"/>
          <w:bCs/>
          <w:szCs w:val="16"/>
          <w:lang w:val="es-ES"/>
        </w:rPr>
      </w:pPr>
    </w:p>
    <w:p w14:paraId="5AD5ACB9" w14:textId="018E5528" w:rsidR="00A20B10" w:rsidRPr="00355049" w:rsidRDefault="00AE4F84" w:rsidP="00B449DD">
      <w:pPr>
        <w:pStyle w:val="Prrafodelista"/>
        <w:numPr>
          <w:ilvl w:val="0"/>
          <w:numId w:val="52"/>
        </w:numPr>
        <w:rPr>
          <w:rFonts w:cs="Arial"/>
          <w:bCs/>
          <w:szCs w:val="16"/>
          <w:lang w:val="es-ES"/>
        </w:rPr>
      </w:pPr>
      <w:r w:rsidRPr="00355049">
        <w:rPr>
          <w:rFonts w:cs="Arial"/>
          <w:bCs/>
          <w:szCs w:val="16"/>
          <w:lang w:val="es-ES"/>
        </w:rPr>
        <w:t xml:space="preserve">Derechos de contenido económico: </w:t>
      </w:r>
      <w:r w:rsidR="00D70EE8">
        <w:rPr>
          <w:rFonts w:cs="Arial"/>
          <w:bCs/>
          <w:szCs w:val="16"/>
          <w:lang w:val="es-ES"/>
        </w:rPr>
        <w:t>Se</w:t>
      </w:r>
      <w:r w:rsidR="00711D03" w:rsidRPr="00355049">
        <w:rPr>
          <w:rFonts w:cs="Arial"/>
          <w:bCs/>
          <w:szCs w:val="16"/>
          <w:lang w:val="es-ES"/>
        </w:rPr>
        <w:t xml:space="preserve"> debe incluir, como mínimo, la información rel</w:t>
      </w:r>
      <w:r w:rsidR="00A309FD" w:rsidRPr="00355049">
        <w:rPr>
          <w:rFonts w:cs="Arial"/>
          <w:bCs/>
          <w:szCs w:val="16"/>
          <w:lang w:val="es-ES"/>
        </w:rPr>
        <w:t>ativa a los pagadores, originadores, intermediarios y entidades de custodia, descripción de las garantías,</w:t>
      </w:r>
      <w:r w:rsidR="007F2B00">
        <w:rPr>
          <w:rFonts w:cs="Arial"/>
          <w:bCs/>
          <w:szCs w:val="16"/>
          <w:lang w:val="es-ES"/>
        </w:rPr>
        <w:t xml:space="preserve"> colaterales,</w:t>
      </w:r>
      <w:r w:rsidR="00A309FD" w:rsidRPr="00355049">
        <w:rPr>
          <w:rFonts w:cs="Arial"/>
          <w:bCs/>
          <w:szCs w:val="16"/>
          <w:lang w:val="es-ES"/>
        </w:rPr>
        <w:t xml:space="preserve"> moras, prepagos, coberturas, y demás aspectos que </w:t>
      </w:r>
      <w:r w:rsidR="00D70EE8">
        <w:rPr>
          <w:rFonts w:cs="Arial"/>
          <w:bCs/>
          <w:szCs w:val="16"/>
          <w:lang w:val="es-ES"/>
        </w:rPr>
        <w:t>se</w:t>
      </w:r>
      <w:r w:rsidR="00A309FD" w:rsidRPr="00355049">
        <w:rPr>
          <w:rFonts w:cs="Arial"/>
          <w:bCs/>
          <w:szCs w:val="16"/>
          <w:lang w:val="es-ES"/>
        </w:rPr>
        <w:t xml:space="preserve"> considere</w:t>
      </w:r>
      <w:r w:rsidR="00F70378">
        <w:rPr>
          <w:rFonts w:cs="Arial"/>
          <w:bCs/>
          <w:szCs w:val="16"/>
          <w:lang w:val="es-ES"/>
        </w:rPr>
        <w:t>n</w:t>
      </w:r>
      <w:r w:rsidR="00A309FD" w:rsidRPr="00355049">
        <w:rPr>
          <w:rFonts w:cs="Arial"/>
          <w:bCs/>
          <w:szCs w:val="16"/>
          <w:lang w:val="es-ES"/>
        </w:rPr>
        <w:t xml:space="preserve"> pertinente</w:t>
      </w:r>
      <w:r w:rsidR="00F70378">
        <w:rPr>
          <w:rFonts w:cs="Arial"/>
          <w:bCs/>
          <w:szCs w:val="16"/>
          <w:lang w:val="es-ES"/>
        </w:rPr>
        <w:t>s</w:t>
      </w:r>
      <w:r w:rsidR="00A309FD" w:rsidRPr="00355049">
        <w:rPr>
          <w:rFonts w:cs="Arial"/>
          <w:bCs/>
          <w:szCs w:val="16"/>
          <w:lang w:val="es-ES"/>
        </w:rPr>
        <w:t xml:space="preserve">. </w:t>
      </w:r>
    </w:p>
    <w:p w14:paraId="4DEF77C5" w14:textId="77777777" w:rsidR="00A309FD" w:rsidRPr="00355049" w:rsidRDefault="00A309FD" w:rsidP="00B449DD">
      <w:pPr>
        <w:pStyle w:val="Prrafodelista"/>
        <w:rPr>
          <w:rFonts w:cs="Arial"/>
          <w:bCs/>
          <w:szCs w:val="16"/>
          <w:lang w:val="es-ES"/>
        </w:rPr>
      </w:pPr>
    </w:p>
    <w:p w14:paraId="6C2C4BCF" w14:textId="409FAEAC" w:rsidR="008F1158" w:rsidRPr="00A13D75" w:rsidRDefault="00A309FD" w:rsidP="00B449DD">
      <w:pPr>
        <w:pStyle w:val="Prrafodelista"/>
        <w:numPr>
          <w:ilvl w:val="0"/>
          <w:numId w:val="52"/>
        </w:numPr>
        <w:rPr>
          <w:rFonts w:cs="Arial"/>
          <w:bCs/>
          <w:szCs w:val="16"/>
          <w:lang w:val="es-ES"/>
        </w:rPr>
      </w:pPr>
      <w:r w:rsidRPr="00A13D75">
        <w:rPr>
          <w:rFonts w:cs="Arial"/>
          <w:bCs/>
          <w:szCs w:val="16"/>
          <w:lang w:val="es-ES"/>
        </w:rPr>
        <w:t>Activos inmobiliarios:</w:t>
      </w:r>
      <w:r w:rsidR="00F70378" w:rsidRPr="00A13D75">
        <w:rPr>
          <w:rFonts w:cs="Arial"/>
          <w:bCs/>
          <w:szCs w:val="16"/>
          <w:lang w:val="es-ES"/>
        </w:rPr>
        <w:t xml:space="preserve"> </w:t>
      </w:r>
      <w:r w:rsidR="00D70EE8" w:rsidRPr="00A13D75">
        <w:rPr>
          <w:rFonts w:cs="Arial"/>
          <w:bCs/>
          <w:szCs w:val="16"/>
          <w:lang w:val="es-ES"/>
        </w:rPr>
        <w:t>Se</w:t>
      </w:r>
      <w:r w:rsidR="00600734" w:rsidRPr="00A13D75">
        <w:rPr>
          <w:rFonts w:cs="Arial"/>
          <w:bCs/>
          <w:szCs w:val="16"/>
          <w:lang w:val="es-ES"/>
        </w:rPr>
        <w:t xml:space="preserve"> debe</w:t>
      </w:r>
      <w:r w:rsidR="0015251F" w:rsidRPr="00A13D75">
        <w:rPr>
          <w:rFonts w:cs="Arial"/>
          <w:bCs/>
          <w:szCs w:val="16"/>
          <w:lang w:val="es-ES"/>
        </w:rPr>
        <w:t>n</w:t>
      </w:r>
      <w:r w:rsidR="00600734" w:rsidRPr="00A13D75">
        <w:rPr>
          <w:rFonts w:cs="Arial"/>
          <w:bCs/>
          <w:szCs w:val="16"/>
          <w:lang w:val="es-ES"/>
        </w:rPr>
        <w:t xml:space="preserve"> </w:t>
      </w:r>
      <w:r w:rsidR="00007F1A" w:rsidRPr="00A13D75">
        <w:rPr>
          <w:rFonts w:cs="Arial"/>
          <w:bCs/>
          <w:szCs w:val="16"/>
          <w:lang w:val="es-ES"/>
        </w:rPr>
        <w:t>relacionar de manera pormenorizada los activos inmobiliarios que componen el portafolio</w:t>
      </w:r>
      <w:r w:rsidR="00A53C9D" w:rsidRPr="00A13D75">
        <w:rPr>
          <w:rFonts w:cs="Arial"/>
          <w:bCs/>
          <w:szCs w:val="16"/>
          <w:lang w:val="es-ES"/>
        </w:rPr>
        <w:t>, por ejemplo</w:t>
      </w:r>
      <w:r w:rsidR="0057252D" w:rsidRPr="00A13D75">
        <w:rPr>
          <w:rFonts w:cs="Arial"/>
          <w:bCs/>
          <w:szCs w:val="16"/>
          <w:lang w:val="es-ES"/>
        </w:rPr>
        <w:t>:</w:t>
      </w:r>
      <w:r w:rsidR="00A53C9D" w:rsidRPr="00A13D75">
        <w:rPr>
          <w:rFonts w:cs="Arial"/>
          <w:bCs/>
          <w:szCs w:val="16"/>
          <w:lang w:val="es-ES"/>
        </w:rPr>
        <w:t xml:space="preserve"> los </w:t>
      </w:r>
      <w:r w:rsidR="00125D14" w:rsidRPr="00A13D75">
        <w:rPr>
          <w:rFonts w:cs="Arial"/>
          <w:bCs/>
          <w:szCs w:val="16"/>
          <w:lang w:val="es-ES"/>
        </w:rPr>
        <w:t>bienes inmuebles, títulos emitidos en procesos de titularización hipotecaria o inmobiliaria,</w:t>
      </w:r>
      <w:r w:rsidR="00782CA3" w:rsidRPr="00A13D75">
        <w:rPr>
          <w:rFonts w:cs="Arial"/>
          <w:bCs/>
          <w:szCs w:val="16"/>
          <w:lang w:val="es-ES"/>
        </w:rPr>
        <w:t xml:space="preserve"> proyectos inmobiliarios,</w:t>
      </w:r>
      <w:r w:rsidR="00125D14" w:rsidRPr="00A13D75">
        <w:rPr>
          <w:rFonts w:cs="Arial"/>
          <w:bCs/>
          <w:szCs w:val="16"/>
          <w:lang w:val="es-ES"/>
        </w:rPr>
        <w:t xml:space="preserve"> </w:t>
      </w:r>
      <w:r w:rsidR="00C14C76" w:rsidRPr="00A13D75">
        <w:rPr>
          <w:rFonts w:cs="Arial"/>
          <w:bCs/>
          <w:szCs w:val="16"/>
          <w:lang w:val="es-ES"/>
        </w:rPr>
        <w:t>derechos fiduciarios de patr</w:t>
      </w:r>
      <w:r w:rsidR="00801DF3" w:rsidRPr="00A13D75">
        <w:rPr>
          <w:rFonts w:cs="Arial"/>
          <w:bCs/>
          <w:szCs w:val="16"/>
          <w:lang w:val="es-ES"/>
        </w:rPr>
        <w:t>imonios autónomos conformados por bienes inmuebles</w:t>
      </w:r>
      <w:r w:rsidR="0015251F" w:rsidRPr="00A13D75">
        <w:rPr>
          <w:rFonts w:cs="Arial"/>
          <w:bCs/>
          <w:szCs w:val="16"/>
          <w:lang w:val="es-ES"/>
        </w:rPr>
        <w:t>,</w:t>
      </w:r>
      <w:r w:rsidR="00801DF3" w:rsidRPr="00A13D75">
        <w:rPr>
          <w:rFonts w:cs="Arial"/>
          <w:bCs/>
          <w:szCs w:val="16"/>
          <w:lang w:val="es-ES"/>
        </w:rPr>
        <w:t xml:space="preserve"> o que tengan por finalidad el desarrollo de proyectos inmobiliarios, </w:t>
      </w:r>
      <w:r w:rsidR="00782CA3" w:rsidRPr="00A13D75">
        <w:rPr>
          <w:rFonts w:cs="Arial"/>
          <w:bCs/>
          <w:szCs w:val="16"/>
          <w:lang w:val="es-ES"/>
        </w:rPr>
        <w:t>entre otros</w:t>
      </w:r>
      <w:r w:rsidR="00696EAB" w:rsidRPr="00A13D75">
        <w:rPr>
          <w:rFonts w:cs="Arial"/>
          <w:bCs/>
          <w:szCs w:val="16"/>
          <w:lang w:val="es-ES"/>
        </w:rPr>
        <w:t>,</w:t>
      </w:r>
      <w:r w:rsidR="00D3065F" w:rsidRPr="00A13D75">
        <w:rPr>
          <w:rFonts w:cs="Arial"/>
          <w:bCs/>
          <w:szCs w:val="16"/>
          <w:lang w:val="es-ES"/>
        </w:rPr>
        <w:t xml:space="preserve"> así como su porcentaje de</w:t>
      </w:r>
      <w:r w:rsidR="00EF07D2" w:rsidRPr="00A13D75">
        <w:rPr>
          <w:rFonts w:cs="Arial"/>
          <w:bCs/>
          <w:szCs w:val="16"/>
          <w:lang w:val="es-ES"/>
        </w:rPr>
        <w:t xml:space="preserve"> </w:t>
      </w:r>
      <w:r w:rsidR="003B74A6" w:rsidRPr="00A13D75">
        <w:rPr>
          <w:rFonts w:cs="Arial"/>
          <w:bCs/>
          <w:szCs w:val="16"/>
          <w:lang w:val="es-ES"/>
        </w:rPr>
        <w:t>participación en el portafolio</w:t>
      </w:r>
      <w:r w:rsidR="00153E97" w:rsidRPr="00A13D75">
        <w:rPr>
          <w:rFonts w:cs="Arial"/>
          <w:bCs/>
          <w:szCs w:val="16"/>
          <w:lang w:val="es-ES"/>
        </w:rPr>
        <w:t xml:space="preserve"> del </w:t>
      </w:r>
      <w:r w:rsidR="002826C2" w:rsidRPr="00A13D75">
        <w:rPr>
          <w:rFonts w:cs="Arial"/>
          <w:bCs/>
          <w:szCs w:val="16"/>
          <w:lang w:val="es-ES"/>
        </w:rPr>
        <w:t>emisor</w:t>
      </w:r>
      <w:r w:rsidR="00D3065F" w:rsidRPr="00A13D75">
        <w:rPr>
          <w:rFonts w:cs="Arial"/>
          <w:bCs/>
          <w:szCs w:val="16"/>
          <w:lang w:val="es-ES"/>
        </w:rPr>
        <w:t xml:space="preserve">. </w:t>
      </w:r>
      <w:r w:rsidR="00224F89" w:rsidRPr="00A13D75">
        <w:rPr>
          <w:rFonts w:cs="Arial"/>
          <w:bCs/>
          <w:szCs w:val="16"/>
          <w:lang w:val="es-ES"/>
        </w:rPr>
        <w:t xml:space="preserve">Adicionalmente, </w:t>
      </w:r>
      <w:r w:rsidR="00153E97" w:rsidRPr="00A13D75">
        <w:rPr>
          <w:rFonts w:cs="Arial"/>
          <w:bCs/>
          <w:szCs w:val="16"/>
          <w:lang w:val="es-ES"/>
        </w:rPr>
        <w:t>se</w:t>
      </w:r>
      <w:r w:rsidR="00224F89" w:rsidRPr="00A13D75">
        <w:rPr>
          <w:rFonts w:cs="Arial"/>
          <w:bCs/>
          <w:szCs w:val="16"/>
          <w:lang w:val="es-ES"/>
        </w:rPr>
        <w:t xml:space="preserve"> debe revelar por cada uno de los activos inmobiliarios </w:t>
      </w:r>
      <w:r w:rsidR="002826C2" w:rsidRPr="00A13D75">
        <w:rPr>
          <w:rFonts w:cs="Arial"/>
          <w:bCs/>
          <w:szCs w:val="16"/>
          <w:lang w:val="es-ES"/>
        </w:rPr>
        <w:t xml:space="preserve">la siguiente información: </w:t>
      </w:r>
      <w:r w:rsidR="00355049" w:rsidRPr="00A13D75">
        <w:rPr>
          <w:rFonts w:cs="Arial"/>
          <w:bCs/>
          <w:szCs w:val="16"/>
          <w:lang w:val="es-ES"/>
        </w:rPr>
        <w:t>a)</w:t>
      </w:r>
      <w:r w:rsidR="00224F89" w:rsidRPr="00A13D75">
        <w:rPr>
          <w:rFonts w:cs="Arial"/>
          <w:bCs/>
          <w:szCs w:val="16"/>
          <w:lang w:val="es-ES"/>
        </w:rPr>
        <w:t xml:space="preserve"> su tipo de uso, por ejemplo</w:t>
      </w:r>
      <w:r w:rsidR="00E87028" w:rsidRPr="00A13D75">
        <w:rPr>
          <w:rFonts w:cs="Arial"/>
          <w:bCs/>
          <w:szCs w:val="16"/>
          <w:lang w:val="es-ES"/>
        </w:rPr>
        <w:t>:</w:t>
      </w:r>
      <w:r w:rsidR="00224F89" w:rsidRPr="00A13D75">
        <w:rPr>
          <w:rFonts w:cs="Arial"/>
          <w:bCs/>
          <w:szCs w:val="16"/>
          <w:lang w:val="es-ES"/>
        </w:rPr>
        <w:t xml:space="preserve"> </w:t>
      </w:r>
      <w:r w:rsidR="00224F89" w:rsidRPr="00A13D75">
        <w:rPr>
          <w:rFonts w:eastAsia="Times New Roman"/>
          <w:lang w:eastAsia="es-ES_tradnl"/>
        </w:rPr>
        <w:t>oficinas, bodegas, grandes superficies comerciales, locales comerciales, centros comerciales</w:t>
      </w:r>
      <w:r w:rsidR="00927A81" w:rsidRPr="00A13D75">
        <w:rPr>
          <w:rFonts w:eastAsia="Times New Roman"/>
          <w:lang w:eastAsia="es-ES_tradnl"/>
        </w:rPr>
        <w:t>,</w:t>
      </w:r>
      <w:r w:rsidR="00B9631B" w:rsidRPr="00A13D75">
        <w:rPr>
          <w:rFonts w:eastAsia="Times New Roman"/>
          <w:lang w:eastAsia="es-ES_tradnl"/>
        </w:rPr>
        <w:t xml:space="preserve"> y </w:t>
      </w:r>
      <w:r w:rsidR="00355049" w:rsidRPr="00A13D75">
        <w:rPr>
          <w:rFonts w:eastAsia="Times New Roman"/>
          <w:lang w:eastAsia="es-ES_tradnl"/>
        </w:rPr>
        <w:t xml:space="preserve">b) </w:t>
      </w:r>
      <w:r w:rsidR="00B9631B" w:rsidRPr="00A13D75">
        <w:rPr>
          <w:rFonts w:eastAsia="Times New Roman"/>
          <w:lang w:eastAsia="es-ES_tradnl"/>
        </w:rPr>
        <w:t>el porcentaje</w:t>
      </w:r>
      <w:r w:rsidR="00355049" w:rsidRPr="00A13D75">
        <w:rPr>
          <w:rFonts w:eastAsia="Times New Roman"/>
          <w:lang w:eastAsia="es-ES_tradnl"/>
        </w:rPr>
        <w:t xml:space="preserve"> de ingresos </w:t>
      </w:r>
      <w:r w:rsidR="00E87028" w:rsidRPr="00A13D75">
        <w:rPr>
          <w:rFonts w:eastAsia="Times New Roman"/>
          <w:lang w:eastAsia="es-ES_tradnl"/>
        </w:rPr>
        <w:t>al</w:t>
      </w:r>
      <w:r w:rsidR="00355049" w:rsidRPr="00A13D75">
        <w:rPr>
          <w:rFonts w:eastAsia="Times New Roman"/>
          <w:lang w:eastAsia="es-ES_tradnl"/>
        </w:rPr>
        <w:t xml:space="preserve"> </w:t>
      </w:r>
      <w:r w:rsidR="00A13D75" w:rsidRPr="00A13D75">
        <w:rPr>
          <w:rFonts w:eastAsia="Times New Roman"/>
          <w:lang w:eastAsia="es-ES_tradnl"/>
        </w:rPr>
        <w:t>emisor</w:t>
      </w:r>
      <w:r w:rsidR="00355049" w:rsidRPr="00A13D75">
        <w:rPr>
          <w:rFonts w:eastAsia="Times New Roman"/>
          <w:lang w:eastAsia="es-ES_tradnl"/>
        </w:rPr>
        <w:t xml:space="preserve">. </w:t>
      </w:r>
      <w:r w:rsidR="00114F88" w:rsidRPr="00A13D75">
        <w:rPr>
          <w:rFonts w:cs="Arial"/>
          <w:bCs/>
          <w:szCs w:val="16"/>
          <w:lang w:val="es-ES"/>
        </w:rPr>
        <w:t>Además</w:t>
      </w:r>
      <w:r w:rsidR="007F2465" w:rsidRPr="00A13D75">
        <w:rPr>
          <w:rFonts w:cs="Arial"/>
          <w:bCs/>
          <w:szCs w:val="16"/>
          <w:lang w:val="es-ES"/>
        </w:rPr>
        <w:t xml:space="preserve">, </w:t>
      </w:r>
      <w:r w:rsidR="00153E97" w:rsidRPr="00A13D75">
        <w:rPr>
          <w:rFonts w:cs="Arial"/>
          <w:bCs/>
          <w:szCs w:val="16"/>
          <w:lang w:val="es-ES"/>
        </w:rPr>
        <w:t>se</w:t>
      </w:r>
      <w:r w:rsidR="007F2465" w:rsidRPr="00A13D75">
        <w:rPr>
          <w:rFonts w:cs="Arial"/>
          <w:bCs/>
          <w:szCs w:val="16"/>
          <w:lang w:val="es-ES"/>
        </w:rPr>
        <w:t xml:space="preserve"> debe</w:t>
      </w:r>
      <w:r w:rsidR="00114F88" w:rsidRPr="00A13D75">
        <w:rPr>
          <w:rFonts w:cs="Arial"/>
          <w:bCs/>
          <w:szCs w:val="16"/>
          <w:lang w:val="es-ES"/>
        </w:rPr>
        <w:t>n</w:t>
      </w:r>
      <w:r w:rsidR="007F2465" w:rsidRPr="00A13D75">
        <w:rPr>
          <w:rFonts w:cs="Arial"/>
          <w:bCs/>
          <w:szCs w:val="16"/>
          <w:lang w:val="es-ES"/>
        </w:rPr>
        <w:t xml:space="preserve"> indicar cuales de dichos activos inmobiliarios fueron adquiridos dentro del per</w:t>
      </w:r>
      <w:r w:rsidR="00153E97" w:rsidRPr="00A13D75">
        <w:rPr>
          <w:rFonts w:cs="Arial"/>
          <w:bCs/>
          <w:szCs w:val="16"/>
          <w:lang w:val="es-ES"/>
        </w:rPr>
        <w:t>í</w:t>
      </w:r>
      <w:r w:rsidR="007F2465" w:rsidRPr="00A13D75">
        <w:rPr>
          <w:rFonts w:cs="Arial"/>
          <w:bCs/>
          <w:szCs w:val="16"/>
          <w:lang w:val="es-ES"/>
        </w:rPr>
        <w:t>odo</w:t>
      </w:r>
      <w:r w:rsidR="00697C03" w:rsidRPr="00A13D75">
        <w:rPr>
          <w:rFonts w:cs="Arial"/>
          <w:bCs/>
          <w:szCs w:val="16"/>
          <w:lang w:val="es-ES"/>
        </w:rPr>
        <w:t xml:space="preserve"> al que hace referencia el informe. </w:t>
      </w:r>
    </w:p>
    <w:p w14:paraId="666E5E73" w14:textId="77777777" w:rsidR="00FE02AC" w:rsidRPr="00FE02AC" w:rsidRDefault="00FE02AC" w:rsidP="00B449DD">
      <w:pPr>
        <w:pStyle w:val="Prrafodelista"/>
        <w:rPr>
          <w:rFonts w:cs="Arial"/>
          <w:bCs/>
          <w:szCs w:val="16"/>
          <w:lang w:val="es-ES"/>
        </w:rPr>
      </w:pPr>
    </w:p>
    <w:p w14:paraId="65180B17" w14:textId="48FCC191" w:rsidR="00FE02AC" w:rsidRPr="005B2BA3" w:rsidRDefault="00114F88" w:rsidP="00FE02AC">
      <w:pPr>
        <w:rPr>
          <w:rFonts w:cs="Arial"/>
          <w:bCs/>
          <w:szCs w:val="16"/>
          <w:lang w:val="es-ES"/>
        </w:rPr>
      </w:pPr>
      <w:r>
        <w:rPr>
          <w:rFonts w:cs="Arial"/>
          <w:bCs/>
          <w:szCs w:val="16"/>
          <w:lang w:val="es-ES"/>
        </w:rPr>
        <w:t>T</w:t>
      </w:r>
      <w:r w:rsidR="00FE02AC" w:rsidRPr="005B2BA3">
        <w:rPr>
          <w:rFonts w:cs="Arial"/>
          <w:bCs/>
          <w:szCs w:val="16"/>
          <w:lang w:val="es-ES"/>
        </w:rPr>
        <w:t>ratándose de esquema</w:t>
      </w:r>
      <w:r w:rsidR="00AB4085">
        <w:rPr>
          <w:rFonts w:cs="Arial"/>
          <w:bCs/>
          <w:szCs w:val="16"/>
          <w:lang w:val="es-ES"/>
        </w:rPr>
        <w:t>s</w:t>
      </w:r>
      <w:r w:rsidR="00FE02AC" w:rsidRPr="005B2BA3">
        <w:rPr>
          <w:rFonts w:cs="Arial"/>
          <w:bCs/>
          <w:szCs w:val="16"/>
          <w:lang w:val="es-ES"/>
        </w:rPr>
        <w:t xml:space="preserve"> de titularización </w:t>
      </w:r>
      <w:r w:rsidR="00A61B6C" w:rsidRPr="005B2BA3">
        <w:rPr>
          <w:rFonts w:cs="Arial"/>
          <w:bCs/>
          <w:szCs w:val="16"/>
          <w:lang w:val="es-ES"/>
        </w:rPr>
        <w:t xml:space="preserve">estructurados </w:t>
      </w:r>
      <w:r w:rsidR="001E4B6C" w:rsidRPr="005B2BA3">
        <w:rPr>
          <w:rFonts w:cs="Arial"/>
          <w:bCs/>
          <w:szCs w:val="16"/>
          <w:lang w:val="es-ES"/>
        </w:rPr>
        <w:t>con base en</w:t>
      </w:r>
      <w:r w:rsidR="00A61B6C" w:rsidRPr="005B2BA3">
        <w:rPr>
          <w:rFonts w:cs="Arial"/>
          <w:bCs/>
          <w:szCs w:val="16"/>
          <w:lang w:val="es-ES"/>
        </w:rPr>
        <w:t xml:space="preserve"> flujos</w:t>
      </w:r>
      <w:r w:rsidR="00BF18A9" w:rsidRPr="005B2BA3">
        <w:rPr>
          <w:rFonts w:cs="Arial"/>
          <w:bCs/>
          <w:szCs w:val="16"/>
          <w:lang w:val="es-ES"/>
        </w:rPr>
        <w:t xml:space="preserve"> de caja</w:t>
      </w:r>
      <w:r w:rsidR="00A61B6C" w:rsidRPr="005B2BA3">
        <w:rPr>
          <w:rFonts w:cs="Arial"/>
          <w:bCs/>
          <w:szCs w:val="16"/>
          <w:lang w:val="es-ES"/>
        </w:rPr>
        <w:t xml:space="preserve"> futuros, </w:t>
      </w:r>
      <w:r w:rsidR="001E4B6C" w:rsidRPr="005B2BA3">
        <w:rPr>
          <w:rFonts w:cs="Arial"/>
          <w:bCs/>
          <w:szCs w:val="16"/>
          <w:lang w:val="es-ES"/>
        </w:rPr>
        <w:t>se</w:t>
      </w:r>
      <w:r w:rsidR="00A61B6C" w:rsidRPr="005B2BA3">
        <w:rPr>
          <w:rFonts w:cs="Arial"/>
          <w:bCs/>
          <w:szCs w:val="16"/>
          <w:lang w:val="es-ES"/>
        </w:rPr>
        <w:t xml:space="preserve"> debe incluir </w:t>
      </w:r>
      <w:r w:rsidR="001469EE" w:rsidRPr="005B2BA3">
        <w:rPr>
          <w:rFonts w:cs="Arial"/>
          <w:bCs/>
          <w:szCs w:val="16"/>
          <w:lang w:val="es-ES"/>
        </w:rPr>
        <w:t xml:space="preserve">una breve descripción </w:t>
      </w:r>
      <w:r w:rsidR="00362C6D" w:rsidRPr="005B2BA3">
        <w:rPr>
          <w:rFonts w:cs="Arial"/>
          <w:bCs/>
          <w:szCs w:val="16"/>
          <w:lang w:val="es-ES"/>
        </w:rPr>
        <w:t>de</w:t>
      </w:r>
      <w:r w:rsidR="006202AF" w:rsidRPr="005B2BA3">
        <w:rPr>
          <w:rFonts w:cs="Arial"/>
          <w:bCs/>
          <w:szCs w:val="16"/>
          <w:lang w:val="es-ES"/>
        </w:rPr>
        <w:t xml:space="preserve"> las proyecciones de flujos de caja</w:t>
      </w:r>
      <w:r w:rsidR="00AC7959" w:rsidRPr="005B2BA3">
        <w:rPr>
          <w:rFonts w:cs="Arial"/>
          <w:bCs/>
          <w:szCs w:val="16"/>
          <w:lang w:val="es-ES"/>
        </w:rPr>
        <w:t xml:space="preserve"> y de la fuente de pago</w:t>
      </w:r>
      <w:r w:rsidR="00362C6D" w:rsidRPr="005B2BA3">
        <w:rPr>
          <w:rFonts w:cs="Arial"/>
          <w:bCs/>
          <w:szCs w:val="16"/>
          <w:lang w:val="es-ES"/>
        </w:rPr>
        <w:t>.</w:t>
      </w:r>
      <w:r w:rsidR="006202AF" w:rsidRPr="005B2BA3">
        <w:rPr>
          <w:rFonts w:cs="Arial"/>
          <w:bCs/>
          <w:szCs w:val="16"/>
          <w:lang w:val="es-ES"/>
        </w:rPr>
        <w:t xml:space="preserve"> </w:t>
      </w:r>
    </w:p>
    <w:p w14:paraId="039E6940" w14:textId="77777777" w:rsidR="00CE110C" w:rsidRPr="005B2BA3" w:rsidRDefault="00CE110C" w:rsidP="00D47EFD"/>
    <w:p w14:paraId="05933BF2" w14:textId="77777777" w:rsidR="00516D5D" w:rsidRPr="005B2BA3" w:rsidRDefault="00516D5D" w:rsidP="00516D5D">
      <w:pPr>
        <w:pStyle w:val="Ttulo5"/>
      </w:pPr>
      <w:r w:rsidRPr="005B2BA3">
        <w:t>Litigios, procesos judiciales y administrativos en los que sea parte el emisor y que tengan la capacidad de afectar materialmente su operación, situación financiera y/o los cambios a su situación financiera</w:t>
      </w:r>
    </w:p>
    <w:p w14:paraId="7C6F5860" w14:textId="77777777" w:rsidR="00516D5D" w:rsidRPr="005B2BA3" w:rsidRDefault="00516D5D" w:rsidP="00516D5D"/>
    <w:p w14:paraId="7CB7927E" w14:textId="18F16353" w:rsidR="0048775F" w:rsidRPr="005B2BA3" w:rsidRDefault="008D44FF" w:rsidP="0048775F">
      <w:r w:rsidRPr="005B2BA3">
        <w:t>En esta sección se debe incluir una</w:t>
      </w:r>
      <w:r w:rsidR="0048775F" w:rsidRPr="005B2BA3">
        <w:t xml:space="preserve"> revelación de </w:t>
      </w:r>
      <w:r w:rsidR="00521889">
        <w:t>procesos</w:t>
      </w:r>
      <w:r w:rsidR="0048775F" w:rsidRPr="005B2BA3">
        <w:t xml:space="preserve"> </w:t>
      </w:r>
      <w:r w:rsidR="007C7B20" w:rsidRPr="005B2BA3">
        <w:t xml:space="preserve">que sea parte el </w:t>
      </w:r>
      <w:r w:rsidR="007C7B20">
        <w:t>emisor</w:t>
      </w:r>
      <w:r w:rsidR="007C7B20" w:rsidRPr="00F446F7">
        <w:t xml:space="preserve"> </w:t>
      </w:r>
      <w:r w:rsidR="007C7B20">
        <w:t xml:space="preserve">y </w:t>
      </w:r>
      <w:r w:rsidR="00F446F7" w:rsidRPr="00F446F7">
        <w:t>que tengan la capacidad de afectar materialmente su operación, situación financiera y/o los cambios a su situación financiera</w:t>
      </w:r>
      <w:r w:rsidR="00F446F7">
        <w:t>,</w:t>
      </w:r>
      <w:r w:rsidR="00F446F7" w:rsidRPr="00F446F7">
        <w:t xml:space="preserve"> </w:t>
      </w:r>
      <w:r w:rsidR="0089629E" w:rsidRPr="005B2BA3">
        <w:t>incluyendo las provisiones y los pasivos contingentes</w:t>
      </w:r>
      <w:r w:rsidR="00500ECC" w:rsidRPr="005B2BA3">
        <w:t xml:space="preserve">. Para ello, </w:t>
      </w:r>
      <w:r w:rsidR="007C7B20">
        <w:t xml:space="preserve">se </w:t>
      </w:r>
      <w:r w:rsidR="00500ECC" w:rsidRPr="005B2BA3">
        <w:t>debe incluir</w:t>
      </w:r>
      <w:r w:rsidR="0048775F" w:rsidRPr="005B2BA3">
        <w:t xml:space="preserve"> una descripción detallada sobre: (i) las pretensiones del demandante, así como las excepciones planteadas por parte del demandado y demás involucrados, (ii) el detalle del estado en que se encuentra el respectivo proceso, (iii) la probabilidad del resultado favorable o no favorable de la decisión, y (iv) un análisis de la potencial afectación material que tendría la decisión del proceso en </w:t>
      </w:r>
      <w:r w:rsidR="00750DE5" w:rsidRPr="005B2BA3">
        <w:t xml:space="preserve">el </w:t>
      </w:r>
      <w:r w:rsidR="00DA177E">
        <w:t>emisor</w:t>
      </w:r>
      <w:r w:rsidR="0048775F" w:rsidRPr="005B2BA3">
        <w:t>.</w:t>
      </w:r>
    </w:p>
    <w:p w14:paraId="40FC907A" w14:textId="77777777" w:rsidR="0048775F" w:rsidRPr="005B2BA3" w:rsidRDefault="0048775F" w:rsidP="0048775F"/>
    <w:p w14:paraId="343F6A85" w14:textId="23155A28" w:rsidR="0048775F" w:rsidRPr="005B2BA3" w:rsidRDefault="00750DE5" w:rsidP="0048775F">
      <w:r w:rsidRPr="005B2BA3">
        <w:t xml:space="preserve">Para estos efectos, </w:t>
      </w:r>
      <w:r w:rsidR="00A40BF1">
        <w:t>el emisor puede</w:t>
      </w:r>
      <w:r w:rsidR="0048775F" w:rsidRPr="005B2BA3">
        <w:t xml:space="preserve"> </w:t>
      </w:r>
      <w:r w:rsidR="00D81AF8" w:rsidRPr="005B2BA3">
        <w:t>realizar</w:t>
      </w:r>
      <w:r w:rsidR="0048775F" w:rsidRPr="005B2BA3">
        <w:t xml:space="preserve"> una remisión expresa a las notas de revelación respectiva en sus estados financieros, siempre que esté incorporad</w:t>
      </w:r>
      <w:r w:rsidRPr="005B2BA3">
        <w:t>o</w:t>
      </w:r>
      <w:r w:rsidR="00E41106">
        <w:t xml:space="preserve"> todo</w:t>
      </w:r>
      <w:r w:rsidR="0048775F" w:rsidRPr="005B2BA3">
        <w:t xml:space="preserve"> el contenido </w:t>
      </w:r>
      <w:r w:rsidR="00D81AF8" w:rsidRPr="005B2BA3">
        <w:t>exigido</w:t>
      </w:r>
      <w:r w:rsidR="0048775F" w:rsidRPr="005B2BA3">
        <w:t xml:space="preserve"> en el presente subnumeral. </w:t>
      </w:r>
    </w:p>
    <w:p w14:paraId="7AC2BB5E" w14:textId="1B9AF698" w:rsidR="002F7900" w:rsidRPr="005B2BA3" w:rsidRDefault="002F7900" w:rsidP="00A8309E"/>
    <w:p w14:paraId="0CB043B0" w14:textId="4EE43091" w:rsidR="00803F57" w:rsidRPr="005B2BA3" w:rsidRDefault="00803F57" w:rsidP="00803F57">
      <w:pPr>
        <w:pStyle w:val="Ttulo5"/>
      </w:pPr>
      <w:r w:rsidRPr="005B2BA3">
        <w:t>Riesgos relevantes a los que está expuesto el emisor y mecanismos implementados para mitigarlos</w:t>
      </w:r>
    </w:p>
    <w:p w14:paraId="4D419407" w14:textId="67D8AEF3" w:rsidR="00803F57" w:rsidRPr="005B2BA3" w:rsidRDefault="00803F57" w:rsidP="00A8309E"/>
    <w:p w14:paraId="2153855E" w14:textId="05306E0D" w:rsidR="0034233E" w:rsidRPr="005B2BA3" w:rsidRDefault="003A7BCC" w:rsidP="00803F57">
      <w:pPr>
        <w:rPr>
          <w:rStyle w:val="normaltextrun"/>
          <w:rFonts w:cs="Arial"/>
          <w:szCs w:val="16"/>
          <w:shd w:val="clear" w:color="auto" w:fill="FFFFFF"/>
        </w:rPr>
      </w:pPr>
      <w:r w:rsidRPr="005B2BA3">
        <w:t>En esta sección se deben</w:t>
      </w:r>
      <w:r w:rsidR="00BA162D" w:rsidRPr="005B2BA3">
        <w:t xml:space="preserve"> revelar</w:t>
      </w:r>
      <w:r w:rsidR="006738D4" w:rsidRPr="005B2BA3">
        <w:t xml:space="preserve"> </w:t>
      </w:r>
      <w:r w:rsidR="00803F57" w:rsidRPr="005B2BA3">
        <w:t>los riesgos</w:t>
      </w:r>
      <w:r w:rsidR="009A4B6C">
        <w:t xml:space="preserve"> relevantes o materiales</w:t>
      </w:r>
      <w:r w:rsidR="00920484" w:rsidRPr="005B2BA3">
        <w:t xml:space="preserve"> </w:t>
      </w:r>
      <w:r w:rsidR="00BB0584" w:rsidRPr="005B2BA3">
        <w:t xml:space="preserve">a los que </w:t>
      </w:r>
      <w:r w:rsidR="0034233E" w:rsidRPr="005B2BA3">
        <w:rPr>
          <w:rStyle w:val="normaltextrun"/>
          <w:rFonts w:cs="Arial"/>
          <w:szCs w:val="16"/>
          <w:shd w:val="clear" w:color="auto" w:fill="FFFFFF"/>
        </w:rPr>
        <w:t xml:space="preserve">está expuesto el </w:t>
      </w:r>
      <w:r w:rsidR="00267261">
        <w:rPr>
          <w:rStyle w:val="normaltextrun"/>
          <w:rFonts w:cs="Arial"/>
          <w:szCs w:val="16"/>
          <w:shd w:val="clear" w:color="auto" w:fill="FFFFFF"/>
        </w:rPr>
        <w:t>emisor</w:t>
      </w:r>
      <w:r w:rsidR="0034233E" w:rsidRPr="005B2BA3">
        <w:rPr>
          <w:rStyle w:val="normaltextrun"/>
          <w:rFonts w:cs="Arial"/>
          <w:szCs w:val="16"/>
          <w:shd w:val="clear" w:color="auto" w:fill="FFFFFF"/>
        </w:rPr>
        <w:t>, incluidos aquellos eventos o circunstancias que potencialmente puedan afectar el valor de la unidad, sus rendimientos y rentabilidad total</w:t>
      </w:r>
      <w:r w:rsidR="006F6429" w:rsidRPr="005B2BA3">
        <w:rPr>
          <w:rStyle w:val="normaltextrun"/>
          <w:rFonts w:cs="Arial"/>
          <w:szCs w:val="16"/>
          <w:shd w:val="clear" w:color="auto" w:fill="FFFFFF"/>
        </w:rPr>
        <w:t xml:space="preserve">, así como el cumplimiento de la finalidad del negocio para los vehículos fiduciarios. </w:t>
      </w:r>
    </w:p>
    <w:p w14:paraId="727A3C08" w14:textId="77777777" w:rsidR="00803F57" w:rsidRPr="005B2BA3" w:rsidRDefault="00803F57" w:rsidP="00803F57"/>
    <w:p w14:paraId="4ED06D8D" w14:textId="7C277982" w:rsidR="00943AD1" w:rsidRPr="008E3FFC" w:rsidRDefault="00803F57" w:rsidP="00943AD1">
      <w:r w:rsidRPr="005B2BA3">
        <w:t xml:space="preserve">Para realizar dicha revelación, </w:t>
      </w:r>
      <w:r w:rsidR="00267261">
        <w:t>el emisor debe</w:t>
      </w:r>
      <w:r w:rsidRPr="005B2BA3">
        <w:t xml:space="preserve"> incluir: (i) una descripción de la naturaleza de dichos riesgos, (ii) los procedimientos para evaluar y medir su grado de exposición a los mismos, y (iii) los mecanismos implementados para su gestión, monitoreo y mitigación</w:t>
      </w:r>
      <w:r w:rsidR="009734F0" w:rsidRPr="005B2BA3">
        <w:t xml:space="preserve">, así como </w:t>
      </w:r>
      <w:r w:rsidRPr="005B2BA3">
        <w:t>estimaciones cuantitativas de</w:t>
      </w:r>
      <w:r w:rsidR="002F1C08" w:rsidRPr="005B2BA3">
        <w:t xml:space="preserve">l </w:t>
      </w:r>
      <w:r w:rsidR="00C90675" w:rsidRPr="005B2BA3">
        <w:t>i</w:t>
      </w:r>
      <w:r w:rsidRPr="005B2BA3">
        <w:t>mpacto</w:t>
      </w:r>
      <w:r w:rsidR="0039526B" w:rsidRPr="005B2BA3">
        <w:t xml:space="preserve">, </w:t>
      </w:r>
      <w:r w:rsidR="00943AD1" w:rsidRPr="005B2BA3">
        <w:t>de manera tal que los inversionistas</w:t>
      </w:r>
      <w:r w:rsidR="003D3ABF">
        <w:t xml:space="preserve"> puedan</w:t>
      </w:r>
      <w:r w:rsidR="00943AD1" w:rsidRPr="005B2BA3">
        <w:t xml:space="preserve"> evaluar la magnitud y los efectos que </w:t>
      </w:r>
      <w:r w:rsidR="003D3ABF">
        <w:t xml:space="preserve">tales riesgos </w:t>
      </w:r>
      <w:r w:rsidR="00943AD1" w:rsidRPr="005B2BA3">
        <w:t xml:space="preserve">podrían tener sobre el </w:t>
      </w:r>
      <w:r w:rsidR="00B63437">
        <w:t>emisor</w:t>
      </w:r>
      <w:r w:rsidR="00943AD1" w:rsidRPr="005B2BA3">
        <w:t>.</w:t>
      </w:r>
      <w:r w:rsidR="00943AD1" w:rsidRPr="008E3FFC">
        <w:t xml:space="preserve"> </w:t>
      </w:r>
    </w:p>
    <w:p w14:paraId="2D078BE5" w14:textId="77777777" w:rsidR="00943AD1" w:rsidRPr="008E3FFC" w:rsidRDefault="00943AD1" w:rsidP="00943AD1"/>
    <w:p w14:paraId="51E57562" w14:textId="764AB3E8" w:rsidR="00803F57" w:rsidRDefault="005D7437" w:rsidP="00803F57">
      <w:r>
        <w:t>El emisor debe</w:t>
      </w:r>
      <w:r w:rsidR="00803F57" w:rsidRPr="008E3FFC">
        <w:t xml:space="preserve"> abstenerse de presentar definiciones genéricas y estandarizadas sobre los riesgos. Cada riesgo debe ser identificado y caracterizado de forma individual, </w:t>
      </w:r>
      <w:r w:rsidR="00762DD6">
        <w:t xml:space="preserve">en atención a las situaciones particulares del </w:t>
      </w:r>
      <w:r w:rsidR="00A50440">
        <w:t>vehículo</w:t>
      </w:r>
      <w:r w:rsidR="00803F57" w:rsidRPr="008E3FFC">
        <w:t>, de manera tal que los inversionistas puedan comprender la naturaleza y las circunstancias que dan lugar al riesgo y la forma en que podría afectar su inversión, de ser el caso.</w:t>
      </w:r>
      <w:r w:rsidR="00803F57">
        <w:t xml:space="preserve"> </w:t>
      </w:r>
    </w:p>
    <w:p w14:paraId="0CD327A2" w14:textId="5D351F55" w:rsidR="00E06F87" w:rsidRDefault="00E06F87" w:rsidP="00803F57"/>
    <w:p w14:paraId="59FFDEA9" w14:textId="51919722" w:rsidR="007B0BF1" w:rsidRDefault="007B0BF1" w:rsidP="00803F57">
      <w:r>
        <w:t xml:space="preserve">Adicionalmente, </w:t>
      </w:r>
      <w:r w:rsidR="005D7437">
        <w:t>el emisor debe</w:t>
      </w:r>
      <w:r>
        <w:t xml:space="preserve"> incluir </w:t>
      </w:r>
      <w:r w:rsidR="00C93C9A">
        <w:t>una explicación respecto de eventos de materialización de riesgos</w:t>
      </w:r>
      <w:r w:rsidR="00675FB4">
        <w:t xml:space="preserve"> durante el </w:t>
      </w:r>
      <w:r w:rsidR="00BA162D">
        <w:t>per</w:t>
      </w:r>
      <w:r w:rsidR="006D0A32">
        <w:t>í</w:t>
      </w:r>
      <w:r w:rsidR="00BA162D">
        <w:t>odo</w:t>
      </w:r>
      <w:r w:rsidR="00675FB4">
        <w:t xml:space="preserve"> correspondiente al informe</w:t>
      </w:r>
      <w:r w:rsidR="00C93C9A">
        <w:t xml:space="preserve"> y las medidas adoptadas. </w:t>
      </w:r>
    </w:p>
    <w:p w14:paraId="7EBC9B62" w14:textId="3A0870D2" w:rsidR="00803F57" w:rsidRDefault="00803F57" w:rsidP="007D28B2">
      <w:pPr>
        <w:tabs>
          <w:tab w:val="left" w:pos="3150"/>
        </w:tabs>
      </w:pPr>
    </w:p>
    <w:p w14:paraId="42AB842B" w14:textId="1FF7D3F9" w:rsidR="00640A73" w:rsidRPr="00DB26FA" w:rsidRDefault="00640A73" w:rsidP="00640A73">
      <w:pPr>
        <w:pStyle w:val="Ttulo4"/>
      </w:pPr>
      <w:r w:rsidRPr="00DB26FA">
        <w:t xml:space="preserve">Segunda parte – Desempeño bursátil y financiero </w:t>
      </w:r>
    </w:p>
    <w:p w14:paraId="018BAFF5" w14:textId="66E9FBD4" w:rsidR="00D045A5" w:rsidRDefault="00D045A5" w:rsidP="00D045A5"/>
    <w:p w14:paraId="3D7BE22F" w14:textId="595FD282" w:rsidR="00F77309" w:rsidRDefault="00640A73" w:rsidP="00640A73">
      <w:pPr>
        <w:pStyle w:val="Ttulo5"/>
      </w:pPr>
      <w:r>
        <w:t xml:space="preserve">Comportamiento y desempeño de los valores en los sistemas de negociación en que estén inscritos </w:t>
      </w:r>
    </w:p>
    <w:p w14:paraId="58F5D1B8" w14:textId="77777777" w:rsidR="00071ECE" w:rsidRDefault="00071ECE" w:rsidP="00AF1DEC"/>
    <w:p w14:paraId="510C6EC3" w14:textId="605CD519" w:rsidR="00AF1DEC" w:rsidRDefault="00C64780" w:rsidP="00AF1DEC">
      <w:r>
        <w:t xml:space="preserve">En esta sección se debe </w:t>
      </w:r>
      <w:r w:rsidR="00AF1DEC">
        <w:t xml:space="preserve">revelar la información contenida en el subnumeral </w:t>
      </w:r>
      <w:r w:rsidR="00344DA3">
        <w:t xml:space="preserve">7.4.1.2.1. </w:t>
      </w:r>
      <w:r w:rsidR="00AF1DEC">
        <w:t>del presente Anexo.</w:t>
      </w:r>
      <w:r w:rsidR="00486717">
        <w:t xml:space="preserve"> </w:t>
      </w:r>
    </w:p>
    <w:p w14:paraId="3B4BF26A" w14:textId="77777777" w:rsidR="00A03FCD" w:rsidRDefault="00A03FCD" w:rsidP="00456E48"/>
    <w:p w14:paraId="348473D5" w14:textId="4C1BB94A" w:rsidR="00126B23" w:rsidRPr="00C71937" w:rsidRDefault="00126B23" w:rsidP="00126B23">
      <w:pPr>
        <w:pStyle w:val="Ttulo5"/>
      </w:pPr>
      <w:r w:rsidRPr="00C71937">
        <w:t xml:space="preserve">Información </w:t>
      </w:r>
      <w:r w:rsidR="00B719F6">
        <w:t>sobre</w:t>
      </w:r>
      <w:r w:rsidRPr="00C71937">
        <w:t xml:space="preserve"> la participación en el capital del emisor</w:t>
      </w:r>
      <w:r>
        <w:t xml:space="preserve"> y </w:t>
      </w:r>
      <w:r w:rsidRPr="00C71937">
        <w:t>otros asuntos materiales relativos a su estructura propietaria del capital</w:t>
      </w:r>
    </w:p>
    <w:p w14:paraId="5954A39A" w14:textId="77777777" w:rsidR="00E06C8C" w:rsidRDefault="00E06C8C" w:rsidP="00456E48"/>
    <w:p w14:paraId="4E108946" w14:textId="505545E6" w:rsidR="00126B23" w:rsidRDefault="00126B23" w:rsidP="00126B23">
      <w:pPr>
        <w:pStyle w:val="Ttulo6"/>
        <w:numPr>
          <w:ilvl w:val="0"/>
          <w:numId w:val="0"/>
        </w:numPr>
      </w:pPr>
      <w:r>
        <w:t>En esta sección se debe revelar u</w:t>
      </w:r>
      <w:r w:rsidRPr="0096070D">
        <w:t xml:space="preserve">na descripción de los principales inversionistas. Para ello, </w:t>
      </w:r>
      <w:r w:rsidR="00E62E86">
        <w:t>el emisor</w:t>
      </w:r>
      <w:r w:rsidRPr="0096070D">
        <w:t xml:space="preserve"> debe incluir los principales tenedores de los valores emitidos desagregados por tipo de inversionista y por porcentaje de participación en la emisión. Los tipos de inversionistas son: (i) personas naturales, (ii) establecimientos de crédito, (</w:t>
      </w:r>
      <w:proofErr w:type="spellStart"/>
      <w:r w:rsidRPr="0096070D">
        <w:t>iii</w:t>
      </w:r>
      <w:proofErr w:type="spellEnd"/>
      <w:r w:rsidRPr="0096070D">
        <w:t>) sociedades fiduciarias, (</w:t>
      </w:r>
      <w:proofErr w:type="spellStart"/>
      <w:r w:rsidRPr="0096070D">
        <w:t>iv</w:t>
      </w:r>
      <w:proofErr w:type="spellEnd"/>
      <w:r w:rsidRPr="0096070D">
        <w:t>) sociedades de capitalización, (v) entidades aseguradoras y reaseguradoras, (vi) administradoras de fondos de pensiones y cesantías, (vii) fondos mutuos de inversión, (viii) fondos de inversión colectiva y (ix) demás personas jurídicas.</w:t>
      </w:r>
      <w:r w:rsidRPr="007E6DDD">
        <w:t xml:space="preserve"> </w:t>
      </w:r>
    </w:p>
    <w:p w14:paraId="69CE1CD8" w14:textId="77777777" w:rsidR="00D66DB0" w:rsidRDefault="00D66DB0" w:rsidP="00D66DB0"/>
    <w:p w14:paraId="520CA5CF" w14:textId="726775B9" w:rsidR="00D66DB0" w:rsidRPr="00D66DB0" w:rsidRDefault="00D66DB0" w:rsidP="00D66DB0">
      <w:pPr>
        <w:pStyle w:val="Ttulo6"/>
        <w:numPr>
          <w:ilvl w:val="0"/>
          <w:numId w:val="0"/>
        </w:numPr>
      </w:pPr>
      <w:r w:rsidRPr="0096070D">
        <w:t xml:space="preserve">En ningún caso, se </w:t>
      </w:r>
      <w:r w:rsidR="009E3D69">
        <w:t xml:space="preserve">debe </w:t>
      </w:r>
      <w:r w:rsidRPr="0096070D">
        <w:t>revelar el nombre o razón social de los principales inversionistas.</w:t>
      </w:r>
    </w:p>
    <w:p w14:paraId="0853AEA7" w14:textId="77777777" w:rsidR="00E06C8C" w:rsidRDefault="00E06C8C" w:rsidP="00456E48"/>
    <w:p w14:paraId="3E72F742" w14:textId="69D33C48" w:rsidR="008C7F3E" w:rsidRDefault="009D601B" w:rsidP="008C7F3E">
      <w:pPr>
        <w:pStyle w:val="Ttulo5"/>
      </w:pPr>
      <w:r>
        <w:rPr>
          <w:b/>
          <w:bCs/>
          <w:noProof/>
        </w:rPr>
        <w:lastRenderedPageBreak/>
        <mc:AlternateContent>
          <mc:Choice Requires="wps">
            <w:drawing>
              <wp:anchor distT="0" distB="0" distL="114300" distR="114300" simplePos="0" relativeHeight="251668482" behindDoc="0" locked="0" layoutInCell="1" allowOverlap="1" wp14:anchorId="67BC7311" wp14:editId="170E1B9D">
                <wp:simplePos x="0" y="0"/>
                <wp:positionH relativeFrom="column">
                  <wp:posOffset>-114300</wp:posOffset>
                </wp:positionH>
                <wp:positionV relativeFrom="paragraph">
                  <wp:posOffset>-28575</wp:posOffset>
                </wp:positionV>
                <wp:extent cx="635" cy="10056495"/>
                <wp:effectExtent l="0" t="0" r="24765" b="14605"/>
                <wp:wrapNone/>
                <wp:docPr id="12" name="Conector recto 12"/>
                <wp:cNvGraphicFramePr/>
                <a:graphic xmlns:a="http://schemas.openxmlformats.org/drawingml/2006/main">
                  <a:graphicData uri="http://schemas.microsoft.com/office/word/2010/wordprocessingShape">
                    <wps:wsp>
                      <wps:cNvCnPr/>
                      <wps:spPr>
                        <a:xfrm>
                          <a:off x="0" y="0"/>
                          <a:ext cx="635" cy="100564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5D9B4214" id="Conector recto 12" o:spid="_x0000_s1026" style="position:absolute;z-index:2516684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2.25pt" to="-8.95pt,78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" strokecolor="black [3200]" strokeweight=".5pt">
                <v:stroke joinstyle="miter"/>
              </v:line>
            </w:pict>
          </mc:Fallback>
        </mc:AlternateContent>
      </w:r>
      <w:r w:rsidR="008C7F3E">
        <w:t>Información financiera del ejercicio reportado, comparándola con el ejercicio inmediatamente anterior</w:t>
      </w:r>
    </w:p>
    <w:p w14:paraId="2C1B39CC" w14:textId="23A41A92" w:rsidR="001B06B5" w:rsidRDefault="001B06B5" w:rsidP="008C7F3E">
      <w:pPr>
        <w:pStyle w:val="Ttulo5"/>
        <w:numPr>
          <w:ilvl w:val="0"/>
          <w:numId w:val="0"/>
        </w:numPr>
      </w:pPr>
    </w:p>
    <w:p w14:paraId="23996A8A" w14:textId="5AE7B830" w:rsidR="007815C9" w:rsidRDefault="007815C9" w:rsidP="007815C9">
      <w:r>
        <w:t>En esta sección se deben presentar los estados financieros de fin de ejercicio, individuales</w:t>
      </w:r>
      <w:r w:rsidR="004B47B2">
        <w:t xml:space="preserve"> o</w:t>
      </w:r>
      <w:r>
        <w:t xml:space="preserve"> separados y consolidados, según aplique, los cuales deberán estar</w:t>
      </w:r>
      <w:r w:rsidR="007C7B20">
        <w:t xml:space="preserve"> </w:t>
      </w:r>
      <w:r>
        <w:t>dictaminados por el revisor fiscal o auditor externo, según aplique, en los términos del del art. 46 de la Ley 964 de 2005, atendiendo las excepciones previstas en el art. 48 de la mencionada ley.</w:t>
      </w:r>
    </w:p>
    <w:p w14:paraId="048710BA" w14:textId="464E6490" w:rsidR="00835007" w:rsidRDefault="00835007" w:rsidP="00835007"/>
    <w:p w14:paraId="5B4823CC" w14:textId="7EE954BC" w:rsidR="00AE4E12" w:rsidRDefault="00AE4E12" w:rsidP="00AE4E12">
      <w:r w:rsidRPr="00DE3DFB">
        <w:t xml:space="preserve">La información financiera debe estar anexa al informe periódico de fin de ejercicio, en los términos previstos del subnumeral </w:t>
      </w:r>
      <w:r w:rsidR="000D42BC">
        <w:t>7.4.2.4</w:t>
      </w:r>
      <w:r w:rsidRPr="00DE3DFB">
        <w:t xml:space="preserve"> del presente Anexo.</w:t>
      </w:r>
      <w:r>
        <w:t xml:space="preserve"> </w:t>
      </w:r>
    </w:p>
    <w:p w14:paraId="79382CC5" w14:textId="0F126939" w:rsidR="006D3920" w:rsidRDefault="006D3920" w:rsidP="002676EC"/>
    <w:p w14:paraId="48DD410C" w14:textId="01F716F8" w:rsidR="00364401" w:rsidRPr="0044353E" w:rsidRDefault="00C7233D" w:rsidP="00364401">
      <w:pPr>
        <w:pStyle w:val="Ttulo5"/>
      </w:pPr>
      <w:r w:rsidRPr="00FA7F20">
        <w:t>Comentarios y análisis de la administración sobre</w:t>
      </w:r>
      <w:r w:rsidRPr="0044353E">
        <w:t xml:space="preserve"> los resultados de la operación y la situación financiera del emisor</w:t>
      </w:r>
      <w:r w:rsidR="00C57F36">
        <w:t xml:space="preserve"> </w:t>
      </w:r>
      <w:r w:rsidR="00F83B35">
        <w:t xml:space="preserve">de manera </w:t>
      </w:r>
      <w:r w:rsidR="00C57F36">
        <w:t>individual, separada y/o consolidada, según aplique</w:t>
      </w:r>
      <w:r w:rsidR="00F26D6B">
        <w:t>,</w:t>
      </w:r>
      <w:r w:rsidRPr="0044353E">
        <w:t xml:space="preserve"> en relación con los períodos </w:t>
      </w:r>
      <w:r w:rsidR="00ED75A0">
        <w:t>que comprende</w:t>
      </w:r>
      <w:r w:rsidRPr="0044353E">
        <w:t xml:space="preserve"> la información financiera, incluyendo los principales indicadores financieros y su respectivo análisis</w:t>
      </w:r>
      <w:r w:rsidR="00364401" w:rsidRPr="0044353E">
        <w:t>, sobre:</w:t>
      </w:r>
    </w:p>
    <w:p w14:paraId="0A97FE81" w14:textId="040B5430" w:rsidR="00364401" w:rsidRDefault="00364401" w:rsidP="00364401"/>
    <w:p w14:paraId="02221F62" w14:textId="7F38E3E2" w:rsidR="00790B27" w:rsidRPr="00733031" w:rsidRDefault="00160E08" w:rsidP="00580891">
      <w:pPr>
        <w:pStyle w:val="Ttulo6"/>
      </w:pPr>
      <w:r w:rsidRPr="00733031">
        <w:t xml:space="preserve">Las variaciones materiales </w:t>
      </w:r>
      <w:r w:rsidR="00A807D9">
        <w:t>de</w:t>
      </w:r>
      <w:r w:rsidR="00A807D9" w:rsidRPr="00733031">
        <w:t xml:space="preserve"> </w:t>
      </w:r>
      <w:r w:rsidRPr="00733031">
        <w:t xml:space="preserve">los resultados de la operación </w:t>
      </w:r>
    </w:p>
    <w:p w14:paraId="720845E6" w14:textId="52143547" w:rsidR="00071ECE" w:rsidRDefault="00071ECE" w:rsidP="00790B27"/>
    <w:p w14:paraId="1891A1DD" w14:textId="093CF28D" w:rsidR="00435A06" w:rsidRDefault="00E64089" w:rsidP="00790B27">
      <w:r w:rsidRPr="00DE7D20">
        <w:t>En esta sección se debe</w:t>
      </w:r>
      <w:r w:rsidR="00F60115" w:rsidRPr="00DE7D20">
        <w:t>n</w:t>
      </w:r>
      <w:r w:rsidRPr="00DE7D20">
        <w:t xml:space="preserve"> presentar las </w:t>
      </w:r>
      <w:r w:rsidR="00432AF0" w:rsidRPr="00DE7D20">
        <w:t>variaciones materiales en los resultados de las operaciones que afecten la situación financiera</w:t>
      </w:r>
      <w:r w:rsidR="00435A06" w:rsidRPr="00DE7D20">
        <w:t xml:space="preserve">, </w:t>
      </w:r>
      <w:r w:rsidR="00D3709D" w:rsidRPr="00DE7D20">
        <w:t xml:space="preserve">tales como: </w:t>
      </w:r>
      <w:r w:rsidR="001C65D3" w:rsidRPr="00DE7D20">
        <w:t>el valor de la unidad, la valoración de los activos que componen los portafolios, la rentabilidad, los rendimientos</w:t>
      </w:r>
      <w:r w:rsidR="009C49B0" w:rsidRPr="00DE7D20">
        <w:t xml:space="preserve">, </w:t>
      </w:r>
      <w:r w:rsidR="005D10DF" w:rsidRPr="00DE7D20">
        <w:t>l</w:t>
      </w:r>
      <w:r w:rsidR="00A710C6" w:rsidRPr="00DE7D20">
        <w:t>a generación de ingresos, el flujo de efectivo</w:t>
      </w:r>
      <w:r w:rsidR="00115678" w:rsidRPr="00DE7D20">
        <w:t>,</w:t>
      </w:r>
      <w:r w:rsidR="00A710C6" w:rsidRPr="00DE7D20">
        <w:t xml:space="preserve"> los resultados del ejercicio</w:t>
      </w:r>
      <w:r w:rsidR="00115678" w:rsidRPr="00DE7D20">
        <w:t>, así como el cumplimiento de la finalidad del vehículo fiduciario</w:t>
      </w:r>
      <w:r w:rsidR="00A710C6" w:rsidRPr="00DE7D20">
        <w:t>.</w:t>
      </w:r>
      <w:r w:rsidR="00A710C6">
        <w:t xml:space="preserve"> </w:t>
      </w:r>
    </w:p>
    <w:p w14:paraId="0735FCB8" w14:textId="3D2CC223" w:rsidR="003F3EE1" w:rsidRDefault="003F3EE1" w:rsidP="00790B27"/>
    <w:p w14:paraId="6C83E294" w14:textId="3009BD60" w:rsidR="00C16EC2" w:rsidRDefault="00C16EC2" w:rsidP="00C16EC2">
      <w:r>
        <w:t xml:space="preserve">Adicionalmente, </w:t>
      </w:r>
      <w:r w:rsidR="00BE6853">
        <w:t>el emisor debe</w:t>
      </w:r>
      <w:r>
        <w:t xml:space="preserve"> incluir la rentabilidad efectiva anual obtenida durante el per</w:t>
      </w:r>
      <w:r w:rsidR="00D175E0">
        <w:t>í</w:t>
      </w:r>
      <w:r>
        <w:t xml:space="preserve">odo correspondiente al informe. </w:t>
      </w:r>
    </w:p>
    <w:p w14:paraId="47F8199D" w14:textId="256D33E2" w:rsidR="003E1003" w:rsidRDefault="003E1003" w:rsidP="00C7233D"/>
    <w:p w14:paraId="696C3187" w14:textId="2A98CA59" w:rsidR="003E1003" w:rsidRPr="001D354F" w:rsidRDefault="005E62AA" w:rsidP="00A3650E">
      <w:pPr>
        <w:pStyle w:val="Ttulo6"/>
      </w:pPr>
      <w:r w:rsidRPr="001D354F">
        <w:t xml:space="preserve">Cambios materiales en relación con la situación de liquidez y solvencia del emisor </w:t>
      </w:r>
    </w:p>
    <w:p w14:paraId="42978D00" w14:textId="4B091C94" w:rsidR="005E62AA" w:rsidRPr="001D354F" w:rsidRDefault="005E62AA" w:rsidP="005E62AA"/>
    <w:p w14:paraId="379A42F7" w14:textId="0691F543" w:rsidR="005E62AA" w:rsidRDefault="00E3542D" w:rsidP="005E62AA">
      <w:r>
        <w:t>En esta sección, l</w:t>
      </w:r>
      <w:r w:rsidR="00DD64DA">
        <w:t>os Emisores Grupo B</w:t>
      </w:r>
      <w:r w:rsidR="005F230B">
        <w:t>, excepto por los fondos de inversión colectiva,</w:t>
      </w:r>
      <w:r w:rsidR="00E64089">
        <w:t xml:space="preserve"> </w:t>
      </w:r>
      <w:r w:rsidR="00F43623">
        <w:t xml:space="preserve">deben revelar </w:t>
      </w:r>
      <w:r w:rsidR="00E64089" w:rsidRPr="001D354F">
        <w:t xml:space="preserve">la información contenida en el subnumeral </w:t>
      </w:r>
      <w:r w:rsidR="0008170C">
        <w:t xml:space="preserve">7.4.1.2.4.2. </w:t>
      </w:r>
      <w:r w:rsidR="00E64089" w:rsidRPr="001D354F">
        <w:t>del presente Anexo</w:t>
      </w:r>
      <w:r w:rsidR="00050E4D">
        <w:t>.</w:t>
      </w:r>
    </w:p>
    <w:p w14:paraId="7DA82EEE" w14:textId="00452B0E" w:rsidR="00EE1B9E" w:rsidRDefault="00EE1B9E" w:rsidP="005E62AA"/>
    <w:p w14:paraId="0A6E3621" w14:textId="135F0C6F" w:rsidR="00BD36BE" w:rsidRPr="00E03926" w:rsidRDefault="00BD36BE" w:rsidP="00BD36BE">
      <w:pPr>
        <w:pStyle w:val="Ttulo6"/>
      </w:pPr>
      <w:r w:rsidRPr="00E03926">
        <w:t xml:space="preserve">Tendencias, eventos o incertidumbres que tengan la capacidad de impactar materialmente las operaciones, su situación financiera o los cambios sobre su situación </w:t>
      </w:r>
      <w:r w:rsidR="003B5F48" w:rsidRPr="00E03926">
        <w:t>financiera</w:t>
      </w:r>
      <w:r w:rsidR="003B5F48">
        <w:t>,</w:t>
      </w:r>
      <w:r w:rsidR="003B5F48" w:rsidRPr="00E03926">
        <w:t xml:space="preserve"> así</w:t>
      </w:r>
      <w:r w:rsidRPr="00E03926">
        <w:t xml:space="preserve"> como los supuestos utilizados para elaborar estos análisis</w:t>
      </w:r>
    </w:p>
    <w:p w14:paraId="78917633" w14:textId="15721954" w:rsidR="00EE1B9E" w:rsidRDefault="00EE1B9E" w:rsidP="00BD36BE">
      <w:pPr>
        <w:pStyle w:val="Ttulo6"/>
        <w:numPr>
          <w:ilvl w:val="0"/>
          <w:numId w:val="0"/>
        </w:numPr>
      </w:pPr>
    </w:p>
    <w:p w14:paraId="3C0EFF29" w14:textId="04D889FE" w:rsidR="00B47331" w:rsidRDefault="00667A02" w:rsidP="00E57520">
      <w:r>
        <w:t>En esta sección se</w:t>
      </w:r>
      <w:r w:rsidR="00AE3656">
        <w:t xml:space="preserve"> debe incluir un</w:t>
      </w:r>
      <w:r w:rsidR="00141B4F">
        <w:t xml:space="preserve"> análisis </w:t>
      </w:r>
      <w:r w:rsidR="00E57520" w:rsidRPr="00E03926">
        <w:t>de las tendencias, eventos o incertidumbres que tengan la capacidad de impactar materialmente</w:t>
      </w:r>
      <w:r w:rsidR="00846540">
        <w:t xml:space="preserve"> </w:t>
      </w:r>
      <w:r w:rsidR="009C49B0">
        <w:t>la situación financiera</w:t>
      </w:r>
      <w:r w:rsidR="00AE3656">
        <w:t xml:space="preserve"> del </w:t>
      </w:r>
      <w:r w:rsidR="00791BA5">
        <w:t>emisor</w:t>
      </w:r>
      <w:r w:rsidR="00AE3656">
        <w:t xml:space="preserve">, </w:t>
      </w:r>
      <w:r w:rsidR="0037762B">
        <w:t>así como los activos</w:t>
      </w:r>
      <w:r w:rsidR="00403F89">
        <w:t xml:space="preserve"> que componen </w:t>
      </w:r>
      <w:r w:rsidR="004565AA">
        <w:t xml:space="preserve">su </w:t>
      </w:r>
      <w:r w:rsidR="00403F89">
        <w:t xml:space="preserve">portafolio y los proyectos que se desarrollan a través de </w:t>
      </w:r>
      <w:r w:rsidR="00BE22E1">
        <w:t>éste</w:t>
      </w:r>
      <w:r w:rsidR="00403F89">
        <w:t xml:space="preserve">. </w:t>
      </w:r>
      <w:r w:rsidR="00141B4F">
        <w:t xml:space="preserve">De igual manera, </w:t>
      </w:r>
      <w:r w:rsidR="00EF35B5">
        <w:t xml:space="preserve">el análisis debe contemplar los supuestos utilizados para </w:t>
      </w:r>
      <w:r w:rsidR="00176F94">
        <w:t>su elaboración</w:t>
      </w:r>
      <w:r w:rsidR="00EF35B5">
        <w:t xml:space="preserve">. </w:t>
      </w:r>
    </w:p>
    <w:p w14:paraId="4BB2D79C" w14:textId="270661F3" w:rsidR="0092110B" w:rsidRDefault="0092110B" w:rsidP="00E57520"/>
    <w:p w14:paraId="795EB5BF" w14:textId="0232786B" w:rsidR="0092110B" w:rsidRDefault="0092110B" w:rsidP="0092110B">
      <w:pPr>
        <w:pStyle w:val="Ttulo6"/>
      </w:pPr>
      <w:r w:rsidRPr="00110557">
        <w:t>Operaciones efectuadas por fuera de balance que puedan impactar materialmente las operaciones del emisor, su situación financiera o los cambios sobre su situación financiera</w:t>
      </w:r>
    </w:p>
    <w:p w14:paraId="3AE87ECB" w14:textId="416F6BAE" w:rsidR="0092110B" w:rsidRDefault="0092110B" w:rsidP="0092110B">
      <w:pPr>
        <w:pStyle w:val="Ttulo6"/>
        <w:numPr>
          <w:ilvl w:val="0"/>
          <w:numId w:val="0"/>
        </w:numPr>
      </w:pPr>
    </w:p>
    <w:p w14:paraId="541259C4" w14:textId="1716454E" w:rsidR="002E5E3C" w:rsidRDefault="008A7947" w:rsidP="00A20BCE">
      <w:r>
        <w:t>En esta sección, l</w:t>
      </w:r>
      <w:r w:rsidR="00063C2E">
        <w:t>os Emisores Grupo B</w:t>
      </w:r>
      <w:r>
        <w:t>, excepto por los fondos de inversión colectiva,</w:t>
      </w:r>
      <w:r w:rsidR="00063C2E">
        <w:t xml:space="preserve"> deben </w:t>
      </w:r>
      <w:r w:rsidR="00A20BCE">
        <w:t xml:space="preserve">revelar la información contenida en el subnumeral </w:t>
      </w:r>
      <w:r w:rsidR="008B1531">
        <w:t>7.4.1.</w:t>
      </w:r>
      <w:r w:rsidR="005B0BC7">
        <w:t xml:space="preserve">2.4.4. </w:t>
      </w:r>
      <w:r w:rsidR="00A20BCE">
        <w:t>del presente Anexo</w:t>
      </w:r>
      <w:r w:rsidR="002E5E3C">
        <w:t xml:space="preserve">. </w:t>
      </w:r>
    </w:p>
    <w:p w14:paraId="0A39C1FE" w14:textId="54ABC72D" w:rsidR="004403B0" w:rsidRDefault="004403B0" w:rsidP="00A20BCE"/>
    <w:p w14:paraId="5D04F744" w14:textId="287ACD6E" w:rsidR="004403B0" w:rsidRDefault="004403B0" w:rsidP="00A20BCE">
      <w:r>
        <w:t>Para efectos de lo previsto en el subnumeral 7</w:t>
      </w:r>
      <w:r w:rsidR="00833466">
        <w:t>.4</w:t>
      </w:r>
      <w:r>
        <w:t>.2.2.4</w:t>
      </w:r>
      <w:r w:rsidR="00833466">
        <w:t xml:space="preserve"> del presente </w:t>
      </w:r>
      <w:r w:rsidR="00541EB7">
        <w:t>Anexo, se entiende por administración, el administrador, gesto</w:t>
      </w:r>
      <w:r w:rsidR="007C7B20">
        <w:t>r</w:t>
      </w:r>
      <w:r w:rsidR="00541EB7">
        <w:t>, o agente de manejo del emisor, según el marco de sus funciones.</w:t>
      </w:r>
    </w:p>
    <w:p w14:paraId="4E23F4A9" w14:textId="3B29AE39" w:rsidR="007636D7" w:rsidRDefault="007636D7" w:rsidP="007636D7"/>
    <w:p w14:paraId="490D9A65" w14:textId="57AB5C4B" w:rsidR="00844199" w:rsidRDefault="000A1F55" w:rsidP="00C0262D">
      <w:pPr>
        <w:pStyle w:val="Ttulo5"/>
      </w:pPr>
      <w:r w:rsidRPr="00E51F3C">
        <w:t>Análisis cuantitativo y cualitativo del riesgo de mercado al que está expuesto el emisor como consecuencia de sus inversiones y actividades sensibles a variaciones de mercado</w:t>
      </w:r>
    </w:p>
    <w:p w14:paraId="1FA94F52" w14:textId="3D54BDAD" w:rsidR="00C0262D" w:rsidRDefault="00C0262D" w:rsidP="00C0262D"/>
    <w:p w14:paraId="76FD7B39" w14:textId="75C327A1" w:rsidR="00C0262D" w:rsidRDefault="002E5E3C" w:rsidP="00C0262D">
      <w:r>
        <w:t xml:space="preserve">En esta sección se debe incluir la </w:t>
      </w:r>
      <w:r w:rsidR="00C0262D">
        <w:t xml:space="preserve">información contenida en el subnumeral </w:t>
      </w:r>
      <w:r w:rsidR="000A2D62">
        <w:t xml:space="preserve">7.4.1.2.5. </w:t>
      </w:r>
      <w:r w:rsidR="003455C5">
        <w:t xml:space="preserve">del presente Anexo. </w:t>
      </w:r>
    </w:p>
    <w:p w14:paraId="577C4769" w14:textId="55CC7D15" w:rsidR="0091389C" w:rsidRDefault="0091389C" w:rsidP="00C0262D"/>
    <w:p w14:paraId="16773DF1" w14:textId="4C6D9195" w:rsidR="00F814C4" w:rsidRDefault="00F814C4" w:rsidP="00F814C4">
      <w:pPr>
        <w:pStyle w:val="Ttulo5"/>
      </w:pPr>
      <w:r>
        <w:t xml:space="preserve">Operaciones materiales efectuadas con partes relacionadas al </w:t>
      </w:r>
      <w:r w:rsidR="00891378">
        <w:t>emisor</w:t>
      </w:r>
    </w:p>
    <w:p w14:paraId="778FF2AE" w14:textId="77777777" w:rsidR="00F814C4" w:rsidRDefault="00F814C4" w:rsidP="00F814C4"/>
    <w:p w14:paraId="75A6A12A" w14:textId="6B352B4F" w:rsidR="00872C01" w:rsidRDefault="0045091C" w:rsidP="00A15AC0">
      <w:r w:rsidRPr="00891378">
        <w:t>En esta sección se debe revelar u</w:t>
      </w:r>
      <w:r w:rsidR="00A15AC0" w:rsidRPr="00891378">
        <w:t>na relación de las operaciones y transacciones materiales efectuadas con sus partes relacionadas, en el cual se revele la naturaleza de la relación con la parte relacionada, así como la información sobre las transacciones y saldos pendientes.</w:t>
      </w:r>
      <w:r w:rsidR="00872C01" w:rsidRPr="00891378">
        <w:t xml:space="preserve"> Para estos efecto</w:t>
      </w:r>
      <w:r w:rsidR="00E54C13" w:rsidRPr="00891378">
        <w:t>s</w:t>
      </w:r>
      <w:r w:rsidR="00872C01" w:rsidRPr="00891378">
        <w:t xml:space="preserve">, se entiende por parte relacionada la definición contenida en </w:t>
      </w:r>
      <w:r w:rsidR="00832973" w:rsidRPr="00891378">
        <w:t>las</w:t>
      </w:r>
      <w:r w:rsidR="008843C2" w:rsidRPr="00891378">
        <w:t xml:space="preserve"> </w:t>
      </w:r>
      <w:r w:rsidR="002727B7" w:rsidRPr="00891378">
        <w:t>Normas Internacionales</w:t>
      </w:r>
      <w:r w:rsidR="008843C2" w:rsidRPr="00891378">
        <w:t xml:space="preserve"> de </w:t>
      </w:r>
      <w:r w:rsidR="002727B7" w:rsidRPr="00891378">
        <w:t>Información Financiera</w:t>
      </w:r>
      <w:r w:rsidR="008843C2" w:rsidRPr="00891378">
        <w:t xml:space="preserve"> (NIIF)</w:t>
      </w:r>
      <w:r w:rsidR="00872C01" w:rsidRPr="00891378">
        <w:t xml:space="preserve">, así como </w:t>
      </w:r>
      <w:r w:rsidR="003F14CF" w:rsidRPr="00891378">
        <w:t xml:space="preserve">el </w:t>
      </w:r>
      <w:r w:rsidR="00653AFB" w:rsidRPr="00891378">
        <w:t>administrador, gestor</w:t>
      </w:r>
      <w:r w:rsidR="003F14CF" w:rsidRPr="00891378">
        <w:t xml:space="preserve"> o </w:t>
      </w:r>
      <w:r w:rsidR="00653AFB" w:rsidRPr="00891378">
        <w:t>agente</w:t>
      </w:r>
      <w:r w:rsidR="003F14CF" w:rsidRPr="00891378">
        <w:t xml:space="preserve"> de </w:t>
      </w:r>
      <w:r w:rsidR="00653AFB" w:rsidRPr="00891378">
        <w:t>manejo</w:t>
      </w:r>
      <w:r w:rsidR="003F14CF" w:rsidRPr="00891378">
        <w:t xml:space="preserve"> del </w:t>
      </w:r>
      <w:r w:rsidR="00CF0A11" w:rsidRPr="00891378">
        <w:t>Emisor Grupo B</w:t>
      </w:r>
      <w:r w:rsidR="00BD5065" w:rsidRPr="00891378">
        <w:t xml:space="preserve"> y demás órganos de administración del </w:t>
      </w:r>
      <w:r w:rsidR="00F44DF4" w:rsidRPr="00891378">
        <w:t>negocio fiduciario, según corresponda</w:t>
      </w:r>
      <w:r w:rsidR="007951BF" w:rsidRPr="00891378">
        <w:t>.</w:t>
      </w:r>
    </w:p>
    <w:p w14:paraId="530DDBF0" w14:textId="567133FD" w:rsidR="00872C01" w:rsidRDefault="00872C01" w:rsidP="00A15AC0"/>
    <w:p w14:paraId="038F8C94" w14:textId="1BA2BD52" w:rsidR="00A15AC0" w:rsidRDefault="00CF0A11" w:rsidP="00A15AC0">
      <w:r>
        <w:t>La revelación de dicha</w:t>
      </w:r>
      <w:r w:rsidR="00A15AC0">
        <w:t xml:space="preserve"> información se realizará conforme</w:t>
      </w:r>
      <w:r w:rsidR="005A1467">
        <w:t xml:space="preserve"> a </w:t>
      </w:r>
      <w:r w:rsidR="002727B7">
        <w:t>Normas Internacionales</w:t>
      </w:r>
      <w:r w:rsidR="008843C2">
        <w:t xml:space="preserve"> de </w:t>
      </w:r>
      <w:r w:rsidR="002727B7">
        <w:t>Información Financiera</w:t>
      </w:r>
      <w:r w:rsidR="008843C2">
        <w:t xml:space="preserve"> (NIIF)</w:t>
      </w:r>
      <w:r w:rsidR="005A1467">
        <w:t>.</w:t>
      </w:r>
    </w:p>
    <w:p w14:paraId="3510BD18" w14:textId="2AB33462" w:rsidR="00A15AC0" w:rsidRDefault="00A15AC0" w:rsidP="00A15AC0"/>
    <w:p w14:paraId="5E330574" w14:textId="4A3CD8D9" w:rsidR="00A15AC0" w:rsidRDefault="00A15AC0" w:rsidP="00A15AC0">
      <w:r w:rsidRPr="00CB72CC">
        <w:t xml:space="preserve">Para estos efectos, </w:t>
      </w:r>
      <w:r w:rsidR="00186723">
        <w:t>el emisor puede</w:t>
      </w:r>
      <w:r w:rsidRPr="00CB72CC">
        <w:t xml:space="preserve"> hacer referencia expresa </w:t>
      </w:r>
      <w:r w:rsidR="00E41130">
        <w:t xml:space="preserve">a las notas de revelación respectiva en los </w:t>
      </w:r>
      <w:r w:rsidRPr="00CB72CC">
        <w:t>estados financieros</w:t>
      </w:r>
      <w:r w:rsidR="00CB72CC" w:rsidRPr="00CB72CC">
        <w:t>, siempre que est</w:t>
      </w:r>
      <w:r w:rsidR="00E94F71">
        <w:t>é</w:t>
      </w:r>
      <w:r w:rsidR="00CB72CC" w:rsidRPr="00CB72CC">
        <w:t xml:space="preserve"> incorporad</w:t>
      </w:r>
      <w:r w:rsidR="007C7B20">
        <w:t>a</w:t>
      </w:r>
      <w:r w:rsidR="00CB72CC" w:rsidRPr="00CB72CC">
        <w:t xml:space="preserve"> </w:t>
      </w:r>
      <w:r w:rsidR="00141A37">
        <w:t>tod</w:t>
      </w:r>
      <w:r w:rsidR="00471291">
        <w:t>a</w:t>
      </w:r>
      <w:r w:rsidR="00141A37">
        <w:t xml:space="preserve"> </w:t>
      </w:r>
      <w:r w:rsidR="003846AA">
        <w:t>la información</w:t>
      </w:r>
      <w:r w:rsidR="00CB72CC" w:rsidRPr="00CB72CC">
        <w:t xml:space="preserve"> </w:t>
      </w:r>
      <w:r w:rsidR="003846AA" w:rsidRPr="00CB72CC">
        <w:t>exigid</w:t>
      </w:r>
      <w:r w:rsidR="003846AA">
        <w:t>a</w:t>
      </w:r>
      <w:r w:rsidR="003846AA" w:rsidRPr="00CB72CC">
        <w:t xml:space="preserve"> </w:t>
      </w:r>
      <w:r w:rsidR="00CB72CC" w:rsidRPr="00CB72CC">
        <w:t>en el presente subnumeral</w:t>
      </w:r>
      <w:r w:rsidRPr="00CB72CC">
        <w:t>.</w:t>
      </w:r>
      <w:r>
        <w:t xml:space="preserve"> </w:t>
      </w:r>
    </w:p>
    <w:p w14:paraId="4BE0E1DE" w14:textId="0D45CD68" w:rsidR="00F814C4" w:rsidRDefault="00F814C4" w:rsidP="00F814C4"/>
    <w:p w14:paraId="2363C41E" w14:textId="209CABE0" w:rsidR="00F814C4" w:rsidRDefault="00F814C4" w:rsidP="00F814C4">
      <w:pPr>
        <w:pStyle w:val="Ttulo5"/>
      </w:pPr>
      <w:r w:rsidRPr="006444EB">
        <w:t xml:space="preserve">Descripción y evaluación de los controles y procedimientos utilizados por el emisor para el registro, procesamiento y análisis de la información requerida para dar cumplimiento oportuno a la obligación de reportar ante el </w:t>
      </w:r>
      <w:r>
        <w:t>RNVE</w:t>
      </w:r>
      <w:r w:rsidRPr="006444EB">
        <w:t xml:space="preserve"> el informe de fin de ejercicio de que </w:t>
      </w:r>
      <w:r>
        <w:t>trata el presente Anexo</w:t>
      </w:r>
      <w:r w:rsidRPr="006444EB">
        <w:t xml:space="preserve"> </w:t>
      </w:r>
    </w:p>
    <w:p w14:paraId="4567840C" w14:textId="39C0F0D3" w:rsidR="00F814C4" w:rsidRPr="00D77B19" w:rsidRDefault="00F814C4" w:rsidP="00F814C4"/>
    <w:p w14:paraId="6AF7E54E" w14:textId="00A4029D" w:rsidR="000C0DD7" w:rsidRDefault="00F814C4" w:rsidP="00F814C4">
      <w:pPr>
        <w:pStyle w:val="Ttulo3"/>
        <w:numPr>
          <w:ilvl w:val="0"/>
          <w:numId w:val="0"/>
        </w:numPr>
      </w:pPr>
      <w:r w:rsidRPr="006444EB">
        <w:t xml:space="preserve">El contenido de este </w:t>
      </w:r>
      <w:r>
        <w:t>sub</w:t>
      </w:r>
      <w:r w:rsidRPr="006444EB">
        <w:t>numeral se entenderá cumplido con</w:t>
      </w:r>
      <w:r w:rsidR="000C0DD7">
        <w:t>:</w:t>
      </w:r>
    </w:p>
    <w:p w14:paraId="2F04E7A0" w14:textId="77777777" w:rsidR="000C0DD7" w:rsidRPr="000C0DD7" w:rsidRDefault="000C0DD7" w:rsidP="000950FE"/>
    <w:p w14:paraId="6A5A0DBD" w14:textId="75FF913A" w:rsidR="007E7303" w:rsidRDefault="000C0DD7" w:rsidP="007E7303">
      <w:pPr>
        <w:pStyle w:val="Ttulo3"/>
        <w:numPr>
          <w:ilvl w:val="0"/>
          <w:numId w:val="57"/>
        </w:numPr>
      </w:pPr>
      <w:r>
        <w:t>La</w:t>
      </w:r>
      <w:r w:rsidR="00F814C4" w:rsidRPr="006444EB">
        <w:t xml:space="preserve"> certificación expedida por </w:t>
      </w:r>
      <w:r w:rsidR="00F814C4">
        <w:t xml:space="preserve">el representante </w:t>
      </w:r>
      <w:r w:rsidR="00F00489">
        <w:t>legal de la sociedad administradora</w:t>
      </w:r>
      <w:r w:rsidR="006073E4">
        <w:t>, el gestor o del agente de manejo</w:t>
      </w:r>
      <w:r w:rsidR="009B29C0">
        <w:t xml:space="preserve">, </w:t>
      </w:r>
      <w:r w:rsidR="007E7303">
        <w:t>según corresponda</w:t>
      </w:r>
      <w:r w:rsidR="009B29C0">
        <w:t>,</w:t>
      </w:r>
      <w:r w:rsidR="00F814C4" w:rsidRPr="006444EB">
        <w:t xml:space="preserve"> en la cual certifique que la información comprende todos los aspectos materiales del negocio</w:t>
      </w:r>
      <w:r w:rsidR="00074258">
        <w:t>;</w:t>
      </w:r>
      <w:r w:rsidR="00F814C4" w:rsidRPr="006444EB">
        <w:t xml:space="preserve"> </w:t>
      </w:r>
    </w:p>
    <w:p w14:paraId="27F3ED9B" w14:textId="77777777" w:rsidR="007E7303" w:rsidRPr="007E7303" w:rsidRDefault="007E7303" w:rsidP="000950FE"/>
    <w:p w14:paraId="4D1B8BF6" w14:textId="5AEAF937" w:rsidR="004A34B7" w:rsidRDefault="007E7303" w:rsidP="000C0DD7">
      <w:pPr>
        <w:pStyle w:val="Ttulo3"/>
        <w:numPr>
          <w:ilvl w:val="0"/>
          <w:numId w:val="57"/>
        </w:numPr>
      </w:pPr>
      <w:r>
        <w:t>U</w:t>
      </w:r>
      <w:r w:rsidR="00F814C4" w:rsidRPr="006444EB">
        <w:t xml:space="preserve">na </w:t>
      </w:r>
      <w:r>
        <w:t xml:space="preserve">certificación </w:t>
      </w:r>
      <w:r w:rsidR="00F814C4" w:rsidRPr="006444EB">
        <w:t xml:space="preserve">emitida por </w:t>
      </w:r>
      <w:r w:rsidR="00F814C4">
        <w:t xml:space="preserve">el </w:t>
      </w:r>
      <w:r w:rsidR="00F814C4" w:rsidRPr="006444EB">
        <w:t>revisor fiscal, mediante la cual confirme la efectividad de los controles sobre el reporte de información financiera</w:t>
      </w:r>
      <w:r w:rsidR="000F0AF0">
        <w:t xml:space="preserve">, y </w:t>
      </w:r>
    </w:p>
    <w:p w14:paraId="0168A26D" w14:textId="77777777" w:rsidR="004A34B7" w:rsidRDefault="004A34B7" w:rsidP="000950FE">
      <w:pPr>
        <w:pStyle w:val="Ttulo3"/>
        <w:numPr>
          <w:ilvl w:val="0"/>
          <w:numId w:val="0"/>
        </w:numPr>
        <w:ind w:left="720"/>
      </w:pPr>
    </w:p>
    <w:p w14:paraId="2F418F56" w14:textId="383E72B1" w:rsidR="00F814C4" w:rsidRDefault="004A34B7" w:rsidP="000950FE">
      <w:pPr>
        <w:pStyle w:val="Ttulo3"/>
        <w:numPr>
          <w:ilvl w:val="0"/>
          <w:numId w:val="57"/>
        </w:numPr>
      </w:pPr>
      <w:r>
        <w:t xml:space="preserve">Un </w:t>
      </w:r>
      <w:r w:rsidR="000F0AF0">
        <w:t>informe suscrito por</w:t>
      </w:r>
      <w:r w:rsidR="000F0AF0" w:rsidRPr="000F0AF0">
        <w:t xml:space="preserve"> </w:t>
      </w:r>
      <w:r w:rsidR="000F0AF0">
        <w:t xml:space="preserve">el representante legal de la sociedad administradora, el gestor o del agente de manejo, </w:t>
      </w:r>
      <w:r>
        <w:t>según corresponda</w:t>
      </w:r>
      <w:r w:rsidR="004B4D0B">
        <w:t>,</w:t>
      </w:r>
      <w:r w:rsidR="00977CAB">
        <w:t xml:space="preserve"> sobre los resultados de la evaluación a los sistemas de control interno, sobre los procedimientos de control y revelación de la información financiera, en cumplimiento del art. 47 de la Ley 964 de 2005</w:t>
      </w:r>
      <w:r w:rsidR="00190031">
        <w:t xml:space="preserve"> y atendiendo a las excepciones previstas en el art. 48 de la mencionada ley</w:t>
      </w:r>
      <w:r w:rsidR="00085713">
        <w:t>.</w:t>
      </w:r>
    </w:p>
    <w:p w14:paraId="49E5B465" w14:textId="0BD0D0BE" w:rsidR="00F814C4" w:rsidRDefault="00F814C4" w:rsidP="00F814C4"/>
    <w:p w14:paraId="64E4CDE2" w14:textId="7DF297A5" w:rsidR="00F814C4" w:rsidRDefault="006759CE" w:rsidP="00FD67F8">
      <w:pPr>
        <w:pStyle w:val="Ttulo4"/>
      </w:pPr>
      <w:r>
        <w:t xml:space="preserve">Tercera parte – Prácticas de sostenibilidad e inversión responsable del emisor </w:t>
      </w:r>
    </w:p>
    <w:p w14:paraId="5EB07E24" w14:textId="33E405D1" w:rsidR="00213838" w:rsidRDefault="00213838" w:rsidP="00213838"/>
    <w:p w14:paraId="4DBFFB7E" w14:textId="4EC2C977" w:rsidR="00213838" w:rsidRPr="00213838" w:rsidRDefault="00A002EB" w:rsidP="00213838">
      <w:r>
        <w:t xml:space="preserve">Los Emisores Grupo B deben revelar </w:t>
      </w:r>
      <w:r w:rsidR="00D57050">
        <w:t>la</w:t>
      </w:r>
      <w:r>
        <w:t xml:space="preserve"> información</w:t>
      </w:r>
      <w:r w:rsidR="00D57050">
        <w:t xml:space="preserve"> que se establece a </w:t>
      </w:r>
      <w:r w:rsidR="00302854">
        <w:t>continuación,</w:t>
      </w:r>
      <w:r>
        <w:t xml:space="preserve"> atendiendo a su naturaleza y a los órganos de administración y gestión aplicables a su estructura. </w:t>
      </w:r>
    </w:p>
    <w:p w14:paraId="1BB05B49" w14:textId="58691566" w:rsidR="00F05FC3" w:rsidRDefault="00F05FC3" w:rsidP="00F05FC3"/>
    <w:p w14:paraId="02919A9F" w14:textId="21B7B9EB" w:rsidR="002E0D19" w:rsidRPr="002C0B12" w:rsidRDefault="002E0D19" w:rsidP="002E0D19">
      <w:pPr>
        <w:pStyle w:val="Ttulo5"/>
      </w:pPr>
      <w:r w:rsidRPr="002C0B12">
        <w:t xml:space="preserve">Un capítulo de análisis del Gobierno Corporativo, </w:t>
      </w:r>
      <w:r w:rsidR="00BC76C7">
        <w:t>que deb</w:t>
      </w:r>
      <w:r w:rsidR="00932C22">
        <w:t>e contener la siguiente información</w:t>
      </w:r>
      <w:r w:rsidRPr="002C0B12">
        <w:t>:</w:t>
      </w:r>
    </w:p>
    <w:p w14:paraId="4D33F4B1" w14:textId="17DBC5C3" w:rsidR="00F05FC3" w:rsidRDefault="009D601B" w:rsidP="002E0D19">
      <w:pPr>
        <w:pStyle w:val="Ttulo5"/>
        <w:numPr>
          <w:ilvl w:val="0"/>
          <w:numId w:val="0"/>
        </w:numPr>
      </w:pPr>
      <w:r>
        <w:rPr>
          <w:b/>
          <w:bCs/>
          <w:noProof/>
        </w:rPr>
        <w:lastRenderedPageBreak/>
        <mc:AlternateContent>
          <mc:Choice Requires="wps">
            <w:drawing>
              <wp:anchor distT="0" distB="0" distL="114300" distR="114300" simplePos="0" relativeHeight="251670530" behindDoc="0" locked="0" layoutInCell="1" allowOverlap="1" wp14:anchorId="03269E67" wp14:editId="407FCBA6">
                <wp:simplePos x="0" y="0"/>
                <wp:positionH relativeFrom="column">
                  <wp:posOffset>-142875</wp:posOffset>
                </wp:positionH>
                <wp:positionV relativeFrom="paragraph">
                  <wp:posOffset>116205</wp:posOffset>
                </wp:positionV>
                <wp:extent cx="635" cy="10056495"/>
                <wp:effectExtent l="0" t="0" r="24765" b="14605"/>
                <wp:wrapNone/>
                <wp:docPr id="13" name="Conector recto 13"/>
                <wp:cNvGraphicFramePr/>
                <a:graphic xmlns:a="http://schemas.openxmlformats.org/drawingml/2006/main">
                  <a:graphicData uri="http://schemas.microsoft.com/office/word/2010/wordprocessingShape">
                    <wps:wsp>
                      <wps:cNvCnPr/>
                      <wps:spPr>
                        <a:xfrm>
                          <a:off x="0" y="0"/>
                          <a:ext cx="635" cy="100564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551595EE" id="Conector recto 13" o:spid="_x0000_s1026" style="position:absolute;z-index:2516705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5pt,9.15pt" to="-11.2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" strokecolor="black [3200]" strokeweight=".5pt">
                <v:stroke joinstyle="miter"/>
              </v:line>
            </w:pict>
          </mc:Fallback>
        </mc:AlternateContent>
      </w:r>
    </w:p>
    <w:p w14:paraId="2BEA1A37" w14:textId="62EF7802" w:rsidR="00BC54B6" w:rsidRDefault="00BC54B6" w:rsidP="00BC54B6">
      <w:pPr>
        <w:pStyle w:val="Ttulo6"/>
        <w:rPr>
          <w:rFonts w:eastAsia="Times New Roman"/>
          <w:lang w:eastAsia="es-ES_tradnl"/>
        </w:rPr>
      </w:pPr>
      <w:r w:rsidRPr="003F65F7">
        <w:rPr>
          <w:rFonts w:eastAsia="Times New Roman"/>
          <w:lang w:eastAsia="es-ES_tradnl"/>
        </w:rPr>
        <w:t>Descripción de la estructura de la administración del emisor en la que se incluya:</w:t>
      </w:r>
    </w:p>
    <w:p w14:paraId="7428F946" w14:textId="53FB8923" w:rsidR="00E0363D" w:rsidRDefault="00E0363D" w:rsidP="00E0363D">
      <w:pPr>
        <w:rPr>
          <w:lang w:eastAsia="es-ES_tradnl"/>
        </w:rPr>
      </w:pPr>
    </w:p>
    <w:p w14:paraId="41254668" w14:textId="3BE47C7B" w:rsidR="00DD4BDE" w:rsidRDefault="00597FBB" w:rsidP="00E0363D">
      <w:pPr>
        <w:pStyle w:val="Prrafodelista"/>
        <w:numPr>
          <w:ilvl w:val="0"/>
          <w:numId w:val="35"/>
        </w:numPr>
        <w:rPr>
          <w:lang w:eastAsia="es-ES_tradnl"/>
        </w:rPr>
      </w:pPr>
      <w:r>
        <w:rPr>
          <w:lang w:eastAsia="es-ES_tradnl"/>
        </w:rPr>
        <w:t>Una descripción general de l</w:t>
      </w:r>
      <w:r w:rsidR="00E0363D" w:rsidRPr="00E0363D">
        <w:rPr>
          <w:lang w:eastAsia="es-ES_tradnl"/>
        </w:rPr>
        <w:t xml:space="preserve">os esquemas remuneratorios e incentivos dados a </w:t>
      </w:r>
      <w:r w:rsidR="003E57D4">
        <w:rPr>
          <w:lang w:eastAsia="es-ES_tradnl"/>
        </w:rPr>
        <w:t>l</w:t>
      </w:r>
      <w:r w:rsidR="000E3A76">
        <w:rPr>
          <w:lang w:eastAsia="es-ES_tradnl"/>
        </w:rPr>
        <w:t>os</w:t>
      </w:r>
      <w:r w:rsidR="00277D08">
        <w:rPr>
          <w:lang w:eastAsia="es-ES_tradnl"/>
        </w:rPr>
        <w:t xml:space="preserve"> miembros de los</w:t>
      </w:r>
      <w:r w:rsidR="000E3A76">
        <w:rPr>
          <w:lang w:eastAsia="es-ES_tradnl"/>
        </w:rPr>
        <w:t xml:space="preserve"> órganos </w:t>
      </w:r>
      <w:r w:rsidR="003E57D4">
        <w:rPr>
          <w:lang w:eastAsia="es-ES_tradnl"/>
        </w:rPr>
        <w:t>de gobierno</w:t>
      </w:r>
      <w:r w:rsidR="00E42CD5">
        <w:rPr>
          <w:lang w:eastAsia="es-ES_tradnl"/>
        </w:rPr>
        <w:t xml:space="preserve">, </w:t>
      </w:r>
      <w:r w:rsidR="00622D62">
        <w:rPr>
          <w:lang w:eastAsia="es-ES_tradnl"/>
        </w:rPr>
        <w:t xml:space="preserve">siempre que estos sean remunerados con los </w:t>
      </w:r>
      <w:r w:rsidR="006940C2">
        <w:rPr>
          <w:lang w:eastAsia="es-ES_tradnl"/>
        </w:rPr>
        <w:t>recursos del</w:t>
      </w:r>
      <w:r w:rsidR="00BD0D5F">
        <w:rPr>
          <w:lang w:eastAsia="es-ES_tradnl"/>
        </w:rPr>
        <w:t xml:space="preserve"> respectivo</w:t>
      </w:r>
      <w:r w:rsidR="006940C2">
        <w:rPr>
          <w:lang w:eastAsia="es-ES_tradnl"/>
        </w:rPr>
        <w:t xml:space="preserve"> </w:t>
      </w:r>
      <w:r w:rsidR="00E21D9E">
        <w:rPr>
          <w:lang w:eastAsia="es-ES_tradnl"/>
        </w:rPr>
        <w:t>emisor</w:t>
      </w:r>
      <w:r w:rsidR="006940C2">
        <w:rPr>
          <w:lang w:eastAsia="es-ES_tradnl"/>
        </w:rPr>
        <w:t xml:space="preserve">. </w:t>
      </w:r>
    </w:p>
    <w:p w14:paraId="4E1CE1E0" w14:textId="2FA8294A" w:rsidR="0001317B" w:rsidRDefault="0001317B" w:rsidP="0001317B">
      <w:pPr>
        <w:pStyle w:val="Prrafodelista"/>
        <w:rPr>
          <w:lang w:eastAsia="es-ES_tradnl"/>
        </w:rPr>
      </w:pPr>
    </w:p>
    <w:p w14:paraId="25DA6811" w14:textId="1EBECA0E" w:rsidR="007665AF" w:rsidRPr="000950FE" w:rsidRDefault="0001317B" w:rsidP="000950FE">
      <w:pPr>
        <w:pStyle w:val="Prrafodelista"/>
        <w:numPr>
          <w:ilvl w:val="0"/>
          <w:numId w:val="35"/>
        </w:numPr>
        <w:rPr>
          <w:lang w:eastAsia="es-ES_tradnl"/>
        </w:rPr>
      </w:pPr>
      <w:r>
        <w:rPr>
          <w:lang w:eastAsia="es-ES_tradnl"/>
        </w:rPr>
        <w:t xml:space="preserve">Los </w:t>
      </w:r>
      <w:r w:rsidRPr="0001317B">
        <w:rPr>
          <w:lang w:eastAsia="es-ES_tradnl"/>
        </w:rPr>
        <w:t xml:space="preserve">perfiles profesionales y experiencia de </w:t>
      </w:r>
      <w:r w:rsidR="000E3A76">
        <w:rPr>
          <w:lang w:eastAsia="es-ES_tradnl"/>
        </w:rPr>
        <w:t>los</w:t>
      </w:r>
      <w:r w:rsidR="00277D08">
        <w:rPr>
          <w:lang w:eastAsia="es-ES_tradnl"/>
        </w:rPr>
        <w:t xml:space="preserve"> miembros de los</w:t>
      </w:r>
      <w:r w:rsidR="000E3A76">
        <w:rPr>
          <w:lang w:eastAsia="es-ES_tradnl"/>
        </w:rPr>
        <w:t xml:space="preserve"> órganos </w:t>
      </w:r>
      <w:r w:rsidR="00C93A82">
        <w:rPr>
          <w:lang w:eastAsia="es-ES_tradnl"/>
        </w:rPr>
        <w:t xml:space="preserve">de gobierno que </w:t>
      </w:r>
      <w:r w:rsidRPr="0001317B">
        <w:rPr>
          <w:lang w:eastAsia="es-ES_tradnl"/>
        </w:rPr>
        <w:t>sean materiales para las operaciones del emisor.</w:t>
      </w:r>
      <w:r w:rsidR="004C2460">
        <w:rPr>
          <w:lang w:eastAsia="es-ES_tradnl"/>
        </w:rPr>
        <w:t xml:space="preserve"> </w:t>
      </w:r>
      <w:r w:rsidR="008A4C6F">
        <w:rPr>
          <w:lang w:eastAsia="es-ES_tradnl"/>
        </w:rPr>
        <w:t xml:space="preserve">Para el efecto, </w:t>
      </w:r>
      <w:r w:rsidR="00DC41ED">
        <w:rPr>
          <w:lang w:eastAsia="es-ES_tradnl"/>
        </w:rPr>
        <w:t>el emisor debe</w:t>
      </w:r>
      <w:r w:rsidR="007665AF" w:rsidRPr="000950FE">
        <w:rPr>
          <w:lang w:eastAsia="es-ES_tradnl"/>
        </w:rPr>
        <w:t xml:space="preserve"> indicar su formación académica y su experiencia profesional.</w:t>
      </w:r>
    </w:p>
    <w:p w14:paraId="48BCC3B9" w14:textId="27FA7581" w:rsidR="002D3785" w:rsidRDefault="002D3785" w:rsidP="00FD67B3">
      <w:pPr>
        <w:pStyle w:val="Prrafodelista"/>
        <w:rPr>
          <w:lang w:eastAsia="es-ES_tradnl"/>
        </w:rPr>
      </w:pPr>
    </w:p>
    <w:p w14:paraId="558B3927" w14:textId="57124EFA" w:rsidR="00016C97" w:rsidRDefault="002D3785" w:rsidP="00E0363D">
      <w:pPr>
        <w:pStyle w:val="Prrafodelista"/>
        <w:numPr>
          <w:ilvl w:val="0"/>
          <w:numId w:val="35"/>
        </w:numPr>
        <w:rPr>
          <w:lang w:eastAsia="es-ES_tradnl"/>
        </w:rPr>
      </w:pPr>
      <w:r>
        <w:rPr>
          <w:lang w:eastAsia="es-ES_tradnl"/>
        </w:rPr>
        <w:t>C</w:t>
      </w:r>
      <w:r w:rsidRPr="002D3785">
        <w:rPr>
          <w:lang w:eastAsia="es-ES_tradnl"/>
        </w:rPr>
        <w:t xml:space="preserve">omposición y funcionamiento </w:t>
      </w:r>
      <w:r w:rsidR="00277D08">
        <w:rPr>
          <w:lang w:eastAsia="es-ES_tradnl"/>
        </w:rPr>
        <w:t xml:space="preserve">de los </w:t>
      </w:r>
      <w:r w:rsidR="00133044">
        <w:rPr>
          <w:lang w:eastAsia="es-ES_tradnl"/>
        </w:rPr>
        <w:t>órganos</w:t>
      </w:r>
      <w:r w:rsidR="00263112">
        <w:rPr>
          <w:lang w:eastAsia="es-ES_tradnl"/>
        </w:rPr>
        <w:t xml:space="preserve"> de gobierno</w:t>
      </w:r>
      <w:r w:rsidRPr="002D3785">
        <w:rPr>
          <w:lang w:eastAsia="es-ES_tradnl"/>
        </w:rPr>
        <w:t xml:space="preserve"> que sean materiales para las operaciones del emisor, su situación financiera o los cambios sobre su situación financiera</w:t>
      </w:r>
      <w:r>
        <w:rPr>
          <w:lang w:eastAsia="es-ES_tradnl"/>
        </w:rPr>
        <w:t>.</w:t>
      </w:r>
      <w:r w:rsidR="00CB187C">
        <w:rPr>
          <w:lang w:eastAsia="es-ES_tradnl"/>
        </w:rPr>
        <w:t xml:space="preserve"> Para ello, </w:t>
      </w:r>
      <w:r w:rsidR="004155BA">
        <w:rPr>
          <w:lang w:eastAsia="es-ES_tradnl"/>
        </w:rPr>
        <w:t>se debe</w:t>
      </w:r>
      <w:r w:rsidR="00CB187C">
        <w:rPr>
          <w:lang w:eastAsia="es-ES_tradnl"/>
        </w:rPr>
        <w:t xml:space="preserve"> </w:t>
      </w:r>
      <w:r w:rsidR="001B6023">
        <w:rPr>
          <w:lang w:eastAsia="es-ES_tradnl"/>
        </w:rPr>
        <w:t>revelar una breve descripción de las funciones principales que desempeña cada órgano de gobierno</w:t>
      </w:r>
      <w:r w:rsidR="00C4043D">
        <w:rPr>
          <w:lang w:eastAsia="es-ES_tradnl"/>
        </w:rPr>
        <w:t xml:space="preserve"> y su composición.</w:t>
      </w:r>
      <w:r w:rsidR="00780A31">
        <w:rPr>
          <w:lang w:eastAsia="es-ES_tradnl"/>
        </w:rPr>
        <w:t xml:space="preserve"> </w:t>
      </w:r>
    </w:p>
    <w:p w14:paraId="148C38BE" w14:textId="77777777" w:rsidR="00AC4036" w:rsidRDefault="00AC4036" w:rsidP="00AB123F">
      <w:pPr>
        <w:rPr>
          <w:lang w:eastAsia="es-ES_tradnl"/>
        </w:rPr>
      </w:pPr>
    </w:p>
    <w:p w14:paraId="27849280" w14:textId="1034F071" w:rsidR="000F4753" w:rsidRDefault="00AC4036" w:rsidP="000F4753">
      <w:pPr>
        <w:pStyle w:val="Prrafodelista"/>
        <w:numPr>
          <w:ilvl w:val="0"/>
          <w:numId w:val="35"/>
        </w:numPr>
        <w:rPr>
          <w:lang w:eastAsia="es-ES_tradnl"/>
        </w:rPr>
      </w:pPr>
      <w:r>
        <w:rPr>
          <w:lang w:eastAsia="es-ES_tradnl"/>
        </w:rPr>
        <w:t>L</w:t>
      </w:r>
      <w:r w:rsidRPr="00AC4036">
        <w:rPr>
          <w:lang w:eastAsia="es-ES_tradnl"/>
        </w:rPr>
        <w:t xml:space="preserve">a definición y criterios adoptados por el </w:t>
      </w:r>
      <w:r w:rsidR="00D93D08" w:rsidRPr="00AC4036">
        <w:rPr>
          <w:lang w:eastAsia="es-ES_tradnl"/>
        </w:rPr>
        <w:t>gestor, administrador, agente</w:t>
      </w:r>
      <w:r w:rsidRPr="00AC4036">
        <w:rPr>
          <w:lang w:eastAsia="es-ES_tradnl"/>
        </w:rPr>
        <w:t xml:space="preserve"> de </w:t>
      </w:r>
      <w:r w:rsidR="00D93D08" w:rsidRPr="00AC4036">
        <w:rPr>
          <w:lang w:eastAsia="es-ES_tradnl"/>
        </w:rPr>
        <w:t>manejo</w:t>
      </w:r>
      <w:r w:rsidRPr="00AC4036">
        <w:rPr>
          <w:lang w:eastAsia="es-ES_tradnl"/>
        </w:rPr>
        <w:t xml:space="preserve"> y/o sus equivalentes funcionales</w:t>
      </w:r>
      <w:r w:rsidR="00DC41ED">
        <w:rPr>
          <w:lang w:eastAsia="es-ES_tradnl"/>
        </w:rPr>
        <w:t>, según corresponda,</w:t>
      </w:r>
      <w:r w:rsidRPr="00AC4036">
        <w:rPr>
          <w:lang w:eastAsia="es-ES_tradnl"/>
        </w:rPr>
        <w:t xml:space="preserve"> para la escogencia de miembros independientes </w:t>
      </w:r>
      <w:r w:rsidR="00553952">
        <w:rPr>
          <w:lang w:eastAsia="es-ES_tradnl"/>
        </w:rPr>
        <w:t>en los</w:t>
      </w:r>
      <w:r w:rsidR="00C879C9">
        <w:rPr>
          <w:lang w:eastAsia="es-ES_tradnl"/>
        </w:rPr>
        <w:t xml:space="preserve"> </w:t>
      </w:r>
      <w:r w:rsidRPr="00AC4036">
        <w:rPr>
          <w:lang w:eastAsia="es-ES_tradnl"/>
        </w:rPr>
        <w:t xml:space="preserve">órganos </w:t>
      </w:r>
      <w:r w:rsidR="00E664CF">
        <w:rPr>
          <w:lang w:eastAsia="es-ES_tradnl"/>
        </w:rPr>
        <w:t xml:space="preserve">de gobierno </w:t>
      </w:r>
      <w:r w:rsidRPr="00AC4036">
        <w:rPr>
          <w:lang w:eastAsia="es-ES_tradnl"/>
        </w:rPr>
        <w:t>que sean materiales para las operaciones del emisor.</w:t>
      </w:r>
    </w:p>
    <w:p w14:paraId="292591EA" w14:textId="0D4077D0" w:rsidR="000F4753" w:rsidRDefault="000F4753" w:rsidP="004112B8">
      <w:pPr>
        <w:pStyle w:val="Prrafodelista"/>
        <w:rPr>
          <w:lang w:eastAsia="es-ES_tradnl"/>
        </w:rPr>
      </w:pPr>
    </w:p>
    <w:p w14:paraId="215B8425" w14:textId="23A492C9" w:rsidR="000F4753" w:rsidRDefault="000F4753" w:rsidP="000F4753">
      <w:pPr>
        <w:pStyle w:val="Prrafodelista"/>
        <w:numPr>
          <w:ilvl w:val="0"/>
          <w:numId w:val="35"/>
        </w:numPr>
        <w:rPr>
          <w:lang w:eastAsia="es-ES_tradnl"/>
        </w:rPr>
      </w:pPr>
      <w:r>
        <w:rPr>
          <w:lang w:eastAsia="es-ES_tradnl"/>
        </w:rPr>
        <w:t xml:space="preserve">Descripción de los procesos de evaluación </w:t>
      </w:r>
      <w:r w:rsidR="00E664CF">
        <w:rPr>
          <w:lang w:eastAsia="es-ES_tradnl"/>
        </w:rPr>
        <w:t>de los</w:t>
      </w:r>
      <w:r w:rsidR="00C879C9">
        <w:rPr>
          <w:lang w:eastAsia="es-ES_tradnl"/>
        </w:rPr>
        <w:t xml:space="preserve"> miembros de los</w:t>
      </w:r>
      <w:r w:rsidR="00E664CF">
        <w:rPr>
          <w:lang w:eastAsia="es-ES_tradnl"/>
        </w:rPr>
        <w:t xml:space="preserve"> órganos de gobierno</w:t>
      </w:r>
      <w:r w:rsidR="00FA07A7">
        <w:rPr>
          <w:lang w:eastAsia="es-ES_tradnl"/>
        </w:rPr>
        <w:t xml:space="preserve">. </w:t>
      </w:r>
    </w:p>
    <w:p w14:paraId="7C0D5582" w14:textId="73CEDFF4" w:rsidR="000F4753" w:rsidRDefault="000F4753" w:rsidP="004112B8">
      <w:pPr>
        <w:pStyle w:val="Prrafodelista"/>
        <w:rPr>
          <w:lang w:eastAsia="es-ES_tradnl"/>
        </w:rPr>
      </w:pPr>
    </w:p>
    <w:p w14:paraId="269653D0" w14:textId="1F46F7DA" w:rsidR="000F4753" w:rsidRDefault="000F4753" w:rsidP="000F4753">
      <w:pPr>
        <w:pStyle w:val="Prrafodelista"/>
        <w:numPr>
          <w:ilvl w:val="0"/>
          <w:numId w:val="35"/>
        </w:numPr>
        <w:rPr>
          <w:lang w:eastAsia="es-ES_tradnl"/>
        </w:rPr>
      </w:pPr>
      <w:r>
        <w:rPr>
          <w:lang w:eastAsia="es-ES_tradnl"/>
        </w:rPr>
        <w:t xml:space="preserve">Descripción </w:t>
      </w:r>
      <w:r w:rsidR="007665AF">
        <w:rPr>
          <w:lang w:eastAsia="es-ES_tradnl"/>
        </w:rPr>
        <w:t xml:space="preserve">de </w:t>
      </w:r>
      <w:r>
        <w:rPr>
          <w:lang w:eastAsia="es-ES_tradnl"/>
        </w:rPr>
        <w:t>los mecanismos implementados por el emisor para</w:t>
      </w:r>
      <w:r w:rsidR="00D5261D">
        <w:rPr>
          <w:lang w:eastAsia="es-ES_tradnl"/>
        </w:rPr>
        <w:t xml:space="preserve"> la</w:t>
      </w:r>
      <w:r>
        <w:rPr>
          <w:lang w:eastAsia="es-ES_tradnl"/>
        </w:rPr>
        <w:t xml:space="preserve"> </w:t>
      </w:r>
      <w:r w:rsidR="00D5261D" w:rsidRPr="00E463A7">
        <w:rPr>
          <w:rFonts w:eastAsia="Times New Roman"/>
          <w:lang w:eastAsia="es-ES_tradnl"/>
        </w:rPr>
        <w:t xml:space="preserve">gestión, identificación y administración de </w:t>
      </w:r>
      <w:r w:rsidR="00FA7139">
        <w:rPr>
          <w:rFonts w:eastAsia="Times New Roman"/>
          <w:lang w:eastAsia="es-ES_tradnl"/>
        </w:rPr>
        <w:t xml:space="preserve">los </w:t>
      </w:r>
      <w:r>
        <w:rPr>
          <w:lang w:eastAsia="es-ES_tradnl"/>
        </w:rPr>
        <w:t>conflictos de interés.</w:t>
      </w:r>
    </w:p>
    <w:p w14:paraId="6AB4F294" w14:textId="77777777" w:rsidR="000F4753" w:rsidRDefault="000F4753" w:rsidP="004112B8">
      <w:pPr>
        <w:pStyle w:val="Prrafodelista"/>
        <w:rPr>
          <w:lang w:eastAsia="es-ES_tradnl"/>
        </w:rPr>
      </w:pPr>
    </w:p>
    <w:p w14:paraId="3ACB06CF" w14:textId="026F4456" w:rsidR="000F4753" w:rsidRDefault="000F4753" w:rsidP="000F4753">
      <w:pPr>
        <w:pStyle w:val="Prrafodelista"/>
        <w:numPr>
          <w:ilvl w:val="0"/>
          <w:numId w:val="35"/>
        </w:numPr>
        <w:rPr>
          <w:lang w:eastAsia="es-ES_tradnl"/>
        </w:rPr>
      </w:pPr>
      <w:r>
        <w:rPr>
          <w:lang w:eastAsia="es-ES_tradnl"/>
        </w:rPr>
        <w:t>Descripción de la estructura de gobierno y los mecanismos implementados por el emisor para la realización de operaciones con partes relacionadas.</w:t>
      </w:r>
    </w:p>
    <w:p w14:paraId="14A8FF60" w14:textId="77777777" w:rsidR="00001EE8" w:rsidRDefault="00001EE8" w:rsidP="00001EE8">
      <w:pPr>
        <w:pStyle w:val="Prrafodelista"/>
        <w:rPr>
          <w:lang w:eastAsia="es-ES_tradnl"/>
        </w:rPr>
      </w:pPr>
    </w:p>
    <w:p w14:paraId="23E700AB" w14:textId="59F8E927" w:rsidR="000F4753" w:rsidRDefault="000F4753" w:rsidP="000F4753">
      <w:pPr>
        <w:pStyle w:val="Prrafodelista"/>
        <w:numPr>
          <w:ilvl w:val="0"/>
          <w:numId w:val="35"/>
        </w:numPr>
        <w:rPr>
          <w:lang w:eastAsia="es-ES_tradnl"/>
        </w:rPr>
      </w:pPr>
      <w:r>
        <w:rPr>
          <w:lang w:eastAsia="es-ES_tradnl"/>
        </w:rPr>
        <w:t>Los honorarios acordados con el revisor fiscal por los servicios de auditoría y demás servicios contratados.</w:t>
      </w:r>
    </w:p>
    <w:p w14:paraId="6769FC17" w14:textId="03B40203" w:rsidR="00001EE8" w:rsidRDefault="00001EE8" w:rsidP="00001EE8">
      <w:pPr>
        <w:pStyle w:val="Prrafodelista"/>
        <w:rPr>
          <w:lang w:eastAsia="es-ES_tradnl"/>
        </w:rPr>
      </w:pPr>
    </w:p>
    <w:p w14:paraId="561C87B0" w14:textId="39CE6D79" w:rsidR="000F4753" w:rsidRDefault="00001EE8" w:rsidP="000F4753">
      <w:pPr>
        <w:pStyle w:val="Prrafodelista"/>
        <w:numPr>
          <w:ilvl w:val="0"/>
          <w:numId w:val="35"/>
        </w:numPr>
        <w:rPr>
          <w:lang w:eastAsia="es-ES_tradnl"/>
        </w:rPr>
      </w:pPr>
      <w:r>
        <w:rPr>
          <w:lang w:eastAsia="es-ES_tradnl"/>
        </w:rPr>
        <w:t>E</w:t>
      </w:r>
      <w:r w:rsidR="000F4753">
        <w:rPr>
          <w:lang w:eastAsia="es-ES_tradnl"/>
        </w:rPr>
        <w:t xml:space="preserve">l funcionamiento de la arquitectura de control adoptada por el </w:t>
      </w:r>
      <w:r w:rsidR="00DF1B10">
        <w:rPr>
          <w:lang w:eastAsia="es-ES_tradnl"/>
        </w:rPr>
        <w:t>gestor, administrador, agente</w:t>
      </w:r>
      <w:r w:rsidR="000F4753">
        <w:rPr>
          <w:lang w:eastAsia="es-ES_tradnl"/>
        </w:rPr>
        <w:t xml:space="preserve"> de </w:t>
      </w:r>
      <w:r w:rsidR="00DF1B10">
        <w:rPr>
          <w:lang w:eastAsia="es-ES_tradnl"/>
        </w:rPr>
        <w:t>manejo</w:t>
      </w:r>
      <w:r w:rsidR="000F4753">
        <w:rPr>
          <w:lang w:eastAsia="es-ES_tradnl"/>
        </w:rPr>
        <w:t xml:space="preserve"> y/o sus equivalentes funcionales para la gestión y administración </w:t>
      </w:r>
      <w:r w:rsidR="00DC41ED">
        <w:rPr>
          <w:lang w:eastAsia="es-ES_tradnl"/>
        </w:rPr>
        <w:t>del emisor</w:t>
      </w:r>
      <w:r w:rsidR="00192829">
        <w:rPr>
          <w:lang w:eastAsia="es-ES_tradnl"/>
        </w:rPr>
        <w:t>.</w:t>
      </w:r>
      <w:r w:rsidR="007235FD">
        <w:rPr>
          <w:lang w:eastAsia="es-ES_tradnl"/>
        </w:rPr>
        <w:t xml:space="preserve"> </w:t>
      </w:r>
    </w:p>
    <w:p w14:paraId="1F8E5FE7" w14:textId="77777777" w:rsidR="000F4753" w:rsidRDefault="000F4753" w:rsidP="00001EE8">
      <w:pPr>
        <w:pStyle w:val="Prrafodelista"/>
        <w:rPr>
          <w:lang w:eastAsia="es-ES_tradnl"/>
        </w:rPr>
      </w:pPr>
    </w:p>
    <w:p w14:paraId="1BCEBE01" w14:textId="49F0D902" w:rsidR="00E90C11" w:rsidRDefault="000F4753" w:rsidP="00AB123F">
      <w:pPr>
        <w:pStyle w:val="Prrafodelista"/>
        <w:numPr>
          <w:ilvl w:val="0"/>
          <w:numId w:val="35"/>
        </w:numPr>
        <w:rPr>
          <w:lang w:eastAsia="es-ES_tradnl"/>
        </w:rPr>
      </w:pPr>
      <w:r>
        <w:rPr>
          <w:lang w:eastAsia="es-ES_tradnl"/>
        </w:rPr>
        <w:t>Una descripción de la estructura de gobierno adoptada por el emisor para lograr un trato equitativo de los inversionistas y promover su participación.</w:t>
      </w:r>
      <w:r w:rsidR="00E664CF">
        <w:rPr>
          <w:lang w:eastAsia="es-ES_tradnl"/>
        </w:rPr>
        <w:t xml:space="preserve"> Para ello, </w:t>
      </w:r>
      <w:r w:rsidR="00F468FC">
        <w:rPr>
          <w:lang w:eastAsia="es-ES_tradnl"/>
        </w:rPr>
        <w:t>se</w:t>
      </w:r>
      <w:r w:rsidR="00E90C11" w:rsidRPr="00E463A7">
        <w:rPr>
          <w:lang w:eastAsia="es-ES_tradnl"/>
        </w:rPr>
        <w:t xml:space="preserve"> debe</w:t>
      </w:r>
      <w:r w:rsidR="00E664CF">
        <w:rPr>
          <w:lang w:eastAsia="es-ES_tradnl"/>
        </w:rPr>
        <w:t>n</w:t>
      </w:r>
      <w:r w:rsidR="00E90C11" w:rsidRPr="00E463A7">
        <w:rPr>
          <w:lang w:eastAsia="es-ES_tradnl"/>
        </w:rPr>
        <w:t xml:space="preserve"> incluir las políticas, mecanismos y procedimientos implementados para dar un trato equitativo entre los inversionistas y para promover su participación</w:t>
      </w:r>
      <w:r w:rsidR="00E90C11">
        <w:rPr>
          <w:lang w:eastAsia="es-ES_tradnl"/>
        </w:rPr>
        <w:t>, de conformidad con lo establecido en</w:t>
      </w:r>
      <w:r w:rsidR="00E90C11" w:rsidRPr="00E463A7">
        <w:rPr>
          <w:lang w:eastAsia="es-ES_tradnl"/>
        </w:rPr>
        <w:t xml:space="preserve"> su Código de Buen Gobierno Corporativo y en los demás documentos internos.</w:t>
      </w:r>
      <w:r w:rsidR="00E90C11">
        <w:rPr>
          <w:lang w:eastAsia="es-ES_tradnl"/>
        </w:rPr>
        <w:t xml:space="preserve"> </w:t>
      </w:r>
      <w:r w:rsidR="00E90C11" w:rsidRPr="00E463A7">
        <w:rPr>
          <w:lang w:eastAsia="es-ES_tradnl"/>
        </w:rPr>
        <w:t xml:space="preserve">Para el efecto, </w:t>
      </w:r>
      <w:r w:rsidR="00F468FC">
        <w:rPr>
          <w:lang w:eastAsia="es-ES_tradnl"/>
        </w:rPr>
        <w:t>se</w:t>
      </w:r>
      <w:r w:rsidR="00E90C11" w:rsidRPr="00E463A7">
        <w:rPr>
          <w:lang w:eastAsia="es-ES_tradnl"/>
        </w:rPr>
        <w:t xml:space="preserve"> puede divulgar, por ejemplo: </w:t>
      </w:r>
      <w:r w:rsidR="00E90C11">
        <w:rPr>
          <w:lang w:eastAsia="es-ES_tradnl"/>
        </w:rPr>
        <w:t xml:space="preserve">a) </w:t>
      </w:r>
      <w:r w:rsidR="00E90C11" w:rsidRPr="00E463A7">
        <w:rPr>
          <w:lang w:eastAsia="es-ES_tradnl"/>
        </w:rPr>
        <w:t xml:space="preserve">los canales de acceso a información, </w:t>
      </w:r>
      <w:r w:rsidR="00E90C11">
        <w:rPr>
          <w:lang w:eastAsia="es-ES_tradnl"/>
        </w:rPr>
        <w:t xml:space="preserve">b) </w:t>
      </w:r>
      <w:r w:rsidR="00E90C11" w:rsidRPr="00E463A7">
        <w:rPr>
          <w:lang w:eastAsia="es-ES_tradnl"/>
        </w:rPr>
        <w:t xml:space="preserve">los mecanismos para la resolución de solicitudes de información y de </w:t>
      </w:r>
      <w:r w:rsidR="00DD4979">
        <w:rPr>
          <w:lang w:eastAsia="es-ES_tradnl"/>
        </w:rPr>
        <w:t>comunicación</w:t>
      </w:r>
      <w:r w:rsidR="00DD4979" w:rsidRPr="00E463A7">
        <w:rPr>
          <w:lang w:eastAsia="es-ES_tradnl"/>
        </w:rPr>
        <w:t xml:space="preserve"> </w:t>
      </w:r>
      <w:r w:rsidR="00D916A9">
        <w:rPr>
          <w:lang w:eastAsia="es-ES_tradnl"/>
        </w:rPr>
        <w:t>con</w:t>
      </w:r>
      <w:r w:rsidR="00D916A9" w:rsidRPr="00E463A7">
        <w:rPr>
          <w:lang w:eastAsia="es-ES_tradnl"/>
        </w:rPr>
        <w:t xml:space="preserve"> </w:t>
      </w:r>
      <w:r w:rsidR="00E90C11" w:rsidRPr="00E463A7">
        <w:rPr>
          <w:lang w:eastAsia="es-ES_tradnl"/>
        </w:rPr>
        <w:t>los inversionistas, entre otros.</w:t>
      </w:r>
    </w:p>
    <w:p w14:paraId="687FE2AB" w14:textId="77777777" w:rsidR="0013174D" w:rsidRDefault="0013174D" w:rsidP="00B449DD">
      <w:pPr>
        <w:pStyle w:val="Prrafodelista"/>
        <w:rPr>
          <w:lang w:eastAsia="es-ES_tradnl"/>
        </w:rPr>
      </w:pPr>
    </w:p>
    <w:p w14:paraId="2DD24AF1" w14:textId="1ACAF9DC" w:rsidR="00CB1529" w:rsidRPr="00E463A7" w:rsidRDefault="00CB1529" w:rsidP="00B449DD">
      <w:pPr>
        <w:pStyle w:val="Ttulo6"/>
        <w:rPr>
          <w:lang w:eastAsia="es-ES_tradnl"/>
        </w:rPr>
      </w:pPr>
      <w:r w:rsidRPr="00E463A7">
        <w:rPr>
          <w:lang w:eastAsia="es-ES_tradnl"/>
        </w:rPr>
        <w:t xml:space="preserve">Un capítulo dedicado a las prácticas, políticas, procesos e indicadores en relación con los criterios ambientales y sociales implementados por el emisor </w:t>
      </w:r>
    </w:p>
    <w:p w14:paraId="7791DB38" w14:textId="77777777" w:rsidR="00CB1529" w:rsidRPr="00E463A7" w:rsidRDefault="00CB1529" w:rsidP="00CB1529">
      <w:pPr>
        <w:rPr>
          <w:lang w:eastAsia="es-ES_tradnl"/>
        </w:rPr>
      </w:pPr>
    </w:p>
    <w:p w14:paraId="3193FBB7" w14:textId="7FCDA9A1" w:rsidR="00CB1529" w:rsidRPr="00E463A7" w:rsidRDefault="00CB1529" w:rsidP="00CB1529">
      <w:pPr>
        <w:rPr>
          <w:lang w:eastAsia="es-ES_tradnl"/>
        </w:rPr>
      </w:pPr>
      <w:r>
        <w:rPr>
          <w:lang w:eastAsia="es-ES_tradnl"/>
        </w:rPr>
        <w:t xml:space="preserve">En esta sección se debe incluir </w:t>
      </w:r>
      <w:r w:rsidR="007C7B20">
        <w:rPr>
          <w:lang w:eastAsia="es-ES_tradnl"/>
        </w:rPr>
        <w:t xml:space="preserve">la </w:t>
      </w:r>
      <w:r w:rsidRPr="00E463A7">
        <w:rPr>
          <w:lang w:eastAsia="es-ES_tradnl"/>
        </w:rPr>
        <w:t>información sobre asuntos sociales y ambientales, incluidos los climáticos</w:t>
      </w:r>
      <w:r>
        <w:rPr>
          <w:lang w:eastAsia="es-ES_tradnl"/>
        </w:rPr>
        <w:t>,</w:t>
      </w:r>
      <w:r w:rsidRPr="00E463A7">
        <w:rPr>
          <w:lang w:eastAsia="es-ES_tradnl"/>
        </w:rPr>
        <w:t xml:space="preserve"> de que trata el Anexo 2 del presente Capítulo</w:t>
      </w:r>
      <w:r w:rsidR="00F60115">
        <w:rPr>
          <w:lang w:eastAsia="es-ES_tradnl"/>
        </w:rPr>
        <w:t>.</w:t>
      </w:r>
    </w:p>
    <w:p w14:paraId="674FB3F7" w14:textId="6BB4C44A" w:rsidR="006157FB" w:rsidRDefault="006157FB" w:rsidP="006157FB">
      <w:pPr>
        <w:rPr>
          <w:lang w:eastAsia="es-ES_tradnl"/>
        </w:rPr>
      </w:pPr>
    </w:p>
    <w:p w14:paraId="43FCA96E" w14:textId="77777777" w:rsidR="006157FB" w:rsidRPr="00E463A7" w:rsidRDefault="006157FB" w:rsidP="006157FB">
      <w:pPr>
        <w:pStyle w:val="Ttulo4"/>
      </w:pPr>
      <w:bookmarkStart w:id="19" w:name="_Ref90276042"/>
      <w:r>
        <w:t>Cuarta parte - Anexos</w:t>
      </w:r>
      <w:bookmarkEnd w:id="19"/>
      <w:r w:rsidRPr="00E463A7">
        <w:t xml:space="preserve"> </w:t>
      </w:r>
    </w:p>
    <w:p w14:paraId="4EFCCA9C" w14:textId="77777777" w:rsidR="006157FB" w:rsidRPr="00E463A7" w:rsidRDefault="006157FB" w:rsidP="006157FB"/>
    <w:p w14:paraId="52F5A0DB" w14:textId="37C2060E" w:rsidR="006157FB" w:rsidRPr="00E463A7" w:rsidRDefault="00F468FC" w:rsidP="006157FB">
      <w:r>
        <w:t>El emisor debe</w:t>
      </w:r>
      <w:r w:rsidR="006157FB" w:rsidRPr="00E463A7">
        <w:t xml:space="preserve"> anexar al informe periódico de fin de ejercicio los siguientes documentos:</w:t>
      </w:r>
    </w:p>
    <w:p w14:paraId="3428D7C3" w14:textId="77777777" w:rsidR="006157FB" w:rsidRPr="00E463A7" w:rsidRDefault="006157FB" w:rsidP="006157FB"/>
    <w:p w14:paraId="3A82CDEB" w14:textId="1AD301B2" w:rsidR="006157FB" w:rsidRPr="00E463A7" w:rsidRDefault="006157FB" w:rsidP="00083F09">
      <w:pPr>
        <w:pStyle w:val="Ttulo4"/>
        <w:numPr>
          <w:ilvl w:val="0"/>
          <w:numId w:val="48"/>
        </w:numPr>
        <w:rPr>
          <w:rFonts w:eastAsia="Times New Roman"/>
          <w:lang w:eastAsia="es-ES_tradnl"/>
        </w:rPr>
      </w:pPr>
      <w:r w:rsidRPr="00AB123F">
        <w:rPr>
          <w:rFonts w:eastAsia="Times New Roman"/>
          <w:lang w:eastAsia="es-ES_tradnl"/>
        </w:rPr>
        <w:t>Los estados financieros de fin de ejercicio individuales</w:t>
      </w:r>
      <w:r w:rsidR="00213B37">
        <w:rPr>
          <w:rFonts w:eastAsia="Times New Roman"/>
          <w:lang w:eastAsia="es-ES_tradnl"/>
        </w:rPr>
        <w:t xml:space="preserve"> o</w:t>
      </w:r>
      <w:r w:rsidRPr="00AB123F">
        <w:rPr>
          <w:rFonts w:eastAsia="Times New Roman"/>
          <w:lang w:eastAsia="es-ES_tradnl"/>
        </w:rPr>
        <w:t xml:space="preserve"> separados y consolidados, según aplique,</w:t>
      </w:r>
      <w:r w:rsidR="002C6261">
        <w:rPr>
          <w:rFonts w:eastAsia="Times New Roman"/>
          <w:lang w:eastAsia="es-ES_tradnl"/>
        </w:rPr>
        <w:t xml:space="preserve"> de conformidad con lo previsto </w:t>
      </w:r>
      <w:r w:rsidR="00A040AB">
        <w:rPr>
          <w:rFonts w:eastAsia="Times New Roman"/>
          <w:lang w:eastAsia="es-ES_tradnl"/>
        </w:rPr>
        <w:t>en el subnumeral 7.4.</w:t>
      </w:r>
      <w:r w:rsidR="000B63F5">
        <w:rPr>
          <w:rFonts w:eastAsia="Times New Roman"/>
          <w:lang w:eastAsia="es-ES_tradnl"/>
        </w:rPr>
        <w:t>2</w:t>
      </w:r>
      <w:r w:rsidR="00A040AB">
        <w:rPr>
          <w:rFonts w:eastAsia="Times New Roman"/>
          <w:lang w:eastAsia="es-ES_tradnl"/>
        </w:rPr>
        <w:t xml:space="preserve">.2.3. del presente </w:t>
      </w:r>
      <w:r w:rsidR="00E43AC5">
        <w:rPr>
          <w:rFonts w:eastAsia="Times New Roman"/>
          <w:lang w:eastAsia="es-ES_tradnl"/>
        </w:rPr>
        <w:t>C</w:t>
      </w:r>
      <w:r w:rsidR="00A040AB">
        <w:rPr>
          <w:rFonts w:eastAsia="Times New Roman"/>
          <w:lang w:eastAsia="es-ES_tradnl"/>
        </w:rPr>
        <w:t>apítulo</w:t>
      </w:r>
      <w:r w:rsidR="00AB123F">
        <w:rPr>
          <w:rFonts w:eastAsia="Times New Roman"/>
          <w:lang w:eastAsia="es-ES_tradnl"/>
        </w:rPr>
        <w:t>.</w:t>
      </w:r>
    </w:p>
    <w:p w14:paraId="27D94555" w14:textId="77777777" w:rsidR="00AB123F" w:rsidRDefault="00AB123F" w:rsidP="00AB123F">
      <w:pPr>
        <w:pStyle w:val="Ttulo4"/>
        <w:numPr>
          <w:ilvl w:val="0"/>
          <w:numId w:val="0"/>
        </w:numPr>
        <w:ind w:left="720"/>
        <w:rPr>
          <w:rFonts w:eastAsia="Times New Roman"/>
          <w:lang w:eastAsia="es-ES_tradnl"/>
        </w:rPr>
      </w:pPr>
    </w:p>
    <w:p w14:paraId="4722960C" w14:textId="288E076B" w:rsidR="006157FB" w:rsidRPr="00E463A7" w:rsidRDefault="006157FB" w:rsidP="00083F09">
      <w:pPr>
        <w:pStyle w:val="Ttulo4"/>
        <w:numPr>
          <w:ilvl w:val="0"/>
          <w:numId w:val="48"/>
        </w:numPr>
        <w:rPr>
          <w:rFonts w:eastAsia="Times New Roman"/>
          <w:lang w:eastAsia="es-ES_tradnl"/>
        </w:rPr>
      </w:pPr>
      <w:r w:rsidRPr="00E463A7">
        <w:rPr>
          <w:rFonts w:eastAsia="Times New Roman"/>
          <w:lang w:eastAsia="es-ES_tradnl"/>
        </w:rPr>
        <w:t xml:space="preserve">Cualquier cambio material que haya sucedido en los </w:t>
      </w:r>
      <w:r>
        <w:rPr>
          <w:rFonts w:eastAsia="Times New Roman"/>
          <w:lang w:eastAsia="es-ES_tradnl"/>
        </w:rPr>
        <w:t>e</w:t>
      </w:r>
      <w:r w:rsidRPr="00E463A7">
        <w:rPr>
          <w:rFonts w:eastAsia="Times New Roman"/>
          <w:lang w:eastAsia="es-ES_tradnl"/>
        </w:rPr>
        <w:t xml:space="preserve">stados </w:t>
      </w:r>
      <w:r>
        <w:rPr>
          <w:rFonts w:eastAsia="Times New Roman"/>
          <w:lang w:eastAsia="es-ES_tradnl"/>
        </w:rPr>
        <w:t>f</w:t>
      </w:r>
      <w:r w:rsidRPr="00E463A7">
        <w:rPr>
          <w:rFonts w:eastAsia="Times New Roman"/>
          <w:lang w:eastAsia="es-ES_tradnl"/>
        </w:rPr>
        <w:t xml:space="preserve">inancieros entre el período </w:t>
      </w:r>
      <w:r w:rsidR="0015340F">
        <w:rPr>
          <w:rFonts w:eastAsia="Times New Roman"/>
          <w:lang w:eastAsia="es-ES_tradnl"/>
        </w:rPr>
        <w:t>d</w:t>
      </w:r>
      <w:r w:rsidRPr="00E463A7">
        <w:rPr>
          <w:rFonts w:eastAsia="Times New Roman"/>
          <w:lang w:eastAsia="es-ES_tradnl"/>
        </w:rPr>
        <w:t xml:space="preserve">el informe de fin de ejercicio y la fecha en </w:t>
      </w:r>
      <w:r w:rsidR="00083F09">
        <w:rPr>
          <w:rFonts w:eastAsia="Times New Roman"/>
          <w:lang w:eastAsia="es-ES_tradnl"/>
        </w:rPr>
        <w:t>que se transmite al RNVE</w:t>
      </w:r>
      <w:r w:rsidRPr="00E463A7">
        <w:rPr>
          <w:rFonts w:eastAsia="Times New Roman"/>
          <w:lang w:eastAsia="es-ES_tradnl"/>
        </w:rPr>
        <w:t>.</w:t>
      </w:r>
    </w:p>
    <w:p w14:paraId="14E336DC" w14:textId="77777777" w:rsidR="006157FB" w:rsidRPr="00E463A7" w:rsidRDefault="006157FB" w:rsidP="006157FB">
      <w:pPr>
        <w:pStyle w:val="Ttulo4"/>
        <w:numPr>
          <w:ilvl w:val="0"/>
          <w:numId w:val="0"/>
        </w:numPr>
        <w:ind w:left="720"/>
        <w:rPr>
          <w:rFonts w:eastAsia="Times New Roman"/>
          <w:lang w:eastAsia="es-ES_tradnl"/>
        </w:rPr>
      </w:pPr>
    </w:p>
    <w:p w14:paraId="6BBC49FF" w14:textId="4E5F40E4" w:rsidR="006157FB" w:rsidRDefault="00B14AB5" w:rsidP="00083F09">
      <w:pPr>
        <w:pStyle w:val="Ttulo4"/>
        <w:numPr>
          <w:ilvl w:val="0"/>
          <w:numId w:val="48"/>
        </w:numPr>
        <w:rPr>
          <w:rFonts w:eastAsia="Times New Roman"/>
          <w:lang w:eastAsia="es-ES_tradnl"/>
        </w:rPr>
      </w:pPr>
      <w:r>
        <w:rPr>
          <w:rFonts w:eastAsia="Times New Roman"/>
          <w:lang w:eastAsia="es-ES_tradnl"/>
        </w:rPr>
        <w:t>E</w:t>
      </w:r>
      <w:r w:rsidR="006157FB" w:rsidRPr="00E463A7">
        <w:rPr>
          <w:rFonts w:eastAsia="Times New Roman"/>
          <w:lang w:eastAsia="es-ES_tradnl"/>
        </w:rPr>
        <w:t>n el caso de que sus emisiones estén avaladas o garantizadas por entidades que no sean emisores inscritos en el</w:t>
      </w:r>
      <w:r>
        <w:rPr>
          <w:rFonts w:eastAsia="Times New Roman"/>
          <w:lang w:eastAsia="es-ES_tradnl"/>
        </w:rPr>
        <w:t xml:space="preserve"> RNVE</w:t>
      </w:r>
      <w:r w:rsidR="006157FB" w:rsidRPr="00E463A7">
        <w:rPr>
          <w:rFonts w:eastAsia="Times New Roman"/>
          <w:lang w:eastAsia="es-ES_tradnl"/>
        </w:rPr>
        <w:t>, o que dejen de serlo, deberán anexar los estados financieros de fin de ejercicio del garante</w:t>
      </w:r>
      <w:r>
        <w:rPr>
          <w:rFonts w:eastAsia="Times New Roman"/>
          <w:lang w:eastAsia="es-ES_tradnl"/>
        </w:rPr>
        <w:t>, según aplique.</w:t>
      </w:r>
    </w:p>
    <w:p w14:paraId="544CB26E" w14:textId="4AAE0591" w:rsidR="007636D7" w:rsidRPr="007636D7" w:rsidRDefault="007636D7" w:rsidP="007636D7"/>
    <w:p w14:paraId="235A701D" w14:textId="76EAB06A" w:rsidR="00CE52EB" w:rsidRPr="000950FE" w:rsidRDefault="000E1267" w:rsidP="00052484">
      <w:pPr>
        <w:pStyle w:val="Ttulo3"/>
        <w:rPr>
          <w:b/>
          <w:bCs/>
        </w:rPr>
      </w:pPr>
      <w:bookmarkStart w:id="20" w:name="_Ref90319102"/>
      <w:r w:rsidRPr="000950FE">
        <w:rPr>
          <w:b/>
          <w:bCs/>
        </w:rPr>
        <w:t xml:space="preserve">Contenido </w:t>
      </w:r>
      <w:r w:rsidR="00BF773C" w:rsidRPr="000950FE">
        <w:rPr>
          <w:b/>
          <w:bCs/>
        </w:rPr>
        <w:t>mínimo</w:t>
      </w:r>
      <w:r w:rsidRPr="000950FE">
        <w:rPr>
          <w:b/>
          <w:bCs/>
        </w:rPr>
        <w:t xml:space="preserve"> del informe periódico de fin de ejercicio para los </w:t>
      </w:r>
      <w:r w:rsidRPr="008545A4">
        <w:rPr>
          <w:b/>
          <w:bCs/>
          <w:color w:val="000000" w:themeColor="text1"/>
        </w:rPr>
        <w:t xml:space="preserve">Emisores Grupo </w:t>
      </w:r>
      <w:r w:rsidR="00CE52EB" w:rsidRPr="008545A4">
        <w:rPr>
          <w:b/>
          <w:bCs/>
          <w:color w:val="000000" w:themeColor="text1"/>
        </w:rPr>
        <w:t>C</w:t>
      </w:r>
      <w:bookmarkEnd w:id="18"/>
      <w:bookmarkEnd w:id="20"/>
    </w:p>
    <w:p w14:paraId="42A86DF1" w14:textId="62E5983A" w:rsidR="00247614" w:rsidRPr="00247614" w:rsidRDefault="00247614" w:rsidP="00247614"/>
    <w:p w14:paraId="671F2FD1" w14:textId="3A077A09" w:rsidR="00247614" w:rsidRDefault="00247614" w:rsidP="00247614">
      <w:r>
        <w:t>El informe periódico de fin de ejercicio de los Emisores Grupo C debe contener</w:t>
      </w:r>
      <w:r w:rsidR="00321E62">
        <w:t>, como mínimo,</w:t>
      </w:r>
      <w:r>
        <w:t xml:space="preserve"> la información que se define a continuación:</w:t>
      </w:r>
    </w:p>
    <w:p w14:paraId="30B847CC" w14:textId="40C3AD63" w:rsidR="00247614" w:rsidRDefault="00247614" w:rsidP="00247614"/>
    <w:p w14:paraId="2DDF7D6B" w14:textId="7C8E7FE4" w:rsidR="00247614" w:rsidRPr="00580260" w:rsidRDefault="001C692E" w:rsidP="004A153C">
      <w:pPr>
        <w:pStyle w:val="Ttulo4"/>
      </w:pPr>
      <w:r>
        <w:t>Primera parte – Aspectos general de la operación:</w:t>
      </w:r>
    </w:p>
    <w:p w14:paraId="1E38515B" w14:textId="7195C69B" w:rsidR="00D54F1C" w:rsidRDefault="00D54F1C" w:rsidP="00CE52EB"/>
    <w:p w14:paraId="029327B0" w14:textId="77777777" w:rsidR="001C692E" w:rsidRDefault="00D54F1C" w:rsidP="004A153C">
      <w:pPr>
        <w:pStyle w:val="Ttulo5"/>
      </w:pPr>
      <w:r>
        <w:t>Descripción del objeto del negocio del emisor</w:t>
      </w:r>
    </w:p>
    <w:p w14:paraId="346CAA94" w14:textId="77777777" w:rsidR="001C692E" w:rsidRDefault="001C692E" w:rsidP="001C692E">
      <w:pPr>
        <w:pStyle w:val="Ttulo6"/>
        <w:numPr>
          <w:ilvl w:val="0"/>
          <w:numId w:val="0"/>
        </w:numPr>
      </w:pPr>
    </w:p>
    <w:p w14:paraId="19F10B24" w14:textId="7D03EC66" w:rsidR="00D54F1C" w:rsidRDefault="00D861A9" w:rsidP="001C692E">
      <w:pPr>
        <w:pStyle w:val="Ttulo6"/>
        <w:numPr>
          <w:ilvl w:val="0"/>
          <w:numId w:val="0"/>
        </w:numPr>
      </w:pPr>
      <w:r>
        <w:t>En esta sección se debe incluir u</w:t>
      </w:r>
      <w:r w:rsidR="00063CB2">
        <w:t xml:space="preserve">na descripción de la actividad económica principal y de los segmentos de operación </w:t>
      </w:r>
      <w:r w:rsidR="009D4E9E">
        <w:t>del emisor</w:t>
      </w:r>
      <w:r w:rsidR="00063CB2">
        <w:t>, según aplique. En el caso que el emisor sea una matriz, debe reportar la actividad económica principal de cada una de sus</w:t>
      </w:r>
      <w:r>
        <w:t xml:space="preserve"> </w:t>
      </w:r>
      <w:r w:rsidR="002D24DA">
        <w:t>filiales</w:t>
      </w:r>
      <w:r w:rsidR="00063CB2">
        <w:t>.</w:t>
      </w:r>
    </w:p>
    <w:p w14:paraId="33449B88" w14:textId="6A0F90D6" w:rsidR="00063CB2" w:rsidRDefault="00063CB2" w:rsidP="00063CB2"/>
    <w:p w14:paraId="00D41632" w14:textId="1D313C20" w:rsidR="00063CB2" w:rsidRDefault="00063CB2" w:rsidP="00063CB2">
      <w:r>
        <w:t xml:space="preserve">La descripción de la actividad económica </w:t>
      </w:r>
      <w:r w:rsidR="009D4E9E">
        <w:t>del emisor</w:t>
      </w:r>
      <w:r>
        <w:t xml:space="preserve"> debe incluir, como mínimo:</w:t>
      </w:r>
    </w:p>
    <w:p w14:paraId="63643E2D" w14:textId="77777777" w:rsidR="00063CB2" w:rsidRDefault="00063CB2" w:rsidP="002D24DA">
      <w:pPr>
        <w:pStyle w:val="Prrafodelista"/>
      </w:pPr>
    </w:p>
    <w:p w14:paraId="17B21F2A" w14:textId="04DC5692" w:rsidR="00063CB2" w:rsidRDefault="00063CB2" w:rsidP="007E6DDD">
      <w:pPr>
        <w:pStyle w:val="Prrafodelista"/>
        <w:numPr>
          <w:ilvl w:val="0"/>
          <w:numId w:val="54"/>
        </w:numPr>
      </w:pPr>
      <w:r>
        <w:t xml:space="preserve">La evolución del plan de negocios del emisor en el corto, mediano y largo plazo. </w:t>
      </w:r>
    </w:p>
    <w:p w14:paraId="276252E5" w14:textId="77777777" w:rsidR="00063CB2" w:rsidRDefault="00063CB2" w:rsidP="002D24DA">
      <w:pPr>
        <w:pStyle w:val="Prrafodelista"/>
      </w:pPr>
    </w:p>
    <w:p w14:paraId="1D651568" w14:textId="60302318" w:rsidR="005A2AB7" w:rsidRDefault="00656D7D" w:rsidP="00546A35">
      <w:pPr>
        <w:pStyle w:val="Prrafodelista"/>
        <w:numPr>
          <w:ilvl w:val="0"/>
          <w:numId w:val="54"/>
        </w:numPr>
      </w:pPr>
      <w:r>
        <w:t>Las actividades, productos o servicios generadores de ingresos.</w:t>
      </w:r>
    </w:p>
    <w:p w14:paraId="153F37C6" w14:textId="77777777" w:rsidR="00546A35" w:rsidRPr="00063CB2" w:rsidRDefault="00546A35" w:rsidP="007E6DDD">
      <w:pPr>
        <w:pStyle w:val="Prrafodelista"/>
      </w:pPr>
    </w:p>
    <w:p w14:paraId="5D26DD85" w14:textId="3CB8FF8F" w:rsidR="00E57C78" w:rsidRDefault="002D24DA" w:rsidP="00546A35">
      <w:pPr>
        <w:pStyle w:val="Prrafodelista"/>
        <w:numPr>
          <w:ilvl w:val="0"/>
          <w:numId w:val="54"/>
        </w:numPr>
      </w:pPr>
      <w:r>
        <w:t>Si los ingresos de las actividades se reciben de manera estacional, cíclica u ocasionalmente, indicar el período en el cual se reciben dichos</w:t>
      </w:r>
      <w:r w:rsidR="00D85001">
        <w:t xml:space="preserve"> ingresos</w:t>
      </w:r>
      <w:r>
        <w:t xml:space="preserve"> y una breve descripción </w:t>
      </w:r>
      <w:r w:rsidR="009C0527">
        <w:t xml:space="preserve">de las razones por las que se </w:t>
      </w:r>
      <w:r>
        <w:t>reciben de manera estacional, cíclica y ocasionalmente.</w:t>
      </w:r>
    </w:p>
    <w:p w14:paraId="443976C8" w14:textId="77777777" w:rsidR="00E57C78" w:rsidRDefault="00E57C78" w:rsidP="007E6DDD">
      <w:pPr>
        <w:pStyle w:val="Prrafodelista"/>
      </w:pPr>
    </w:p>
    <w:p w14:paraId="3B723CE6" w14:textId="77777777" w:rsidR="00E57C78" w:rsidRPr="001952CB" w:rsidRDefault="00E57C78" w:rsidP="007E6DDD">
      <w:pPr>
        <w:pStyle w:val="Prrafodelista"/>
        <w:numPr>
          <w:ilvl w:val="0"/>
          <w:numId w:val="54"/>
        </w:numPr>
      </w:pPr>
      <w:r w:rsidRPr="009A4F33">
        <w:t xml:space="preserve">El </w:t>
      </w:r>
      <w:r>
        <w:t xml:space="preserve">número total de trabajadores, así como la variación en el número y porcentaje respecto del año anterior. </w:t>
      </w:r>
    </w:p>
    <w:p w14:paraId="081F6626" w14:textId="2030F222" w:rsidR="001B6B30" w:rsidRDefault="001B6B30" w:rsidP="00573486"/>
    <w:p w14:paraId="370222A4" w14:textId="4E8DB5C6" w:rsidR="006A0741" w:rsidRDefault="009D4E9E" w:rsidP="006A0741">
      <w:r>
        <w:t>El emisor puede</w:t>
      </w:r>
      <w:r w:rsidR="006A0741">
        <w:t xml:space="preserve"> hacer una remisión expresa a las notas de sus estados financieros para la revelación de información de sus filiales, siempre que esté incorporada</w:t>
      </w:r>
      <w:r w:rsidR="003B0C85">
        <w:t xml:space="preserve"> toda</w:t>
      </w:r>
      <w:r w:rsidR="006A0741">
        <w:t xml:space="preserve"> la información que se exige a través del presente subnumeral.</w:t>
      </w:r>
    </w:p>
    <w:p w14:paraId="409BE08C" w14:textId="7541FAC1" w:rsidR="006A0741" w:rsidRDefault="006A0741" w:rsidP="00573486"/>
    <w:p w14:paraId="5304767C" w14:textId="653E85EE" w:rsidR="001B6B30" w:rsidRDefault="00E40E1B" w:rsidP="004A153C">
      <w:pPr>
        <w:pStyle w:val="Ttulo5"/>
      </w:pPr>
      <w:r>
        <w:t xml:space="preserve">Litigios, procesos judiciales y administrativos en los que sea parte el emisor y que tengan la capacidad de afectar </w:t>
      </w:r>
      <w:r w:rsidR="009D601B">
        <w:rPr>
          <w:b/>
          <w:bCs/>
          <w:noProof/>
        </w:rPr>
        <w:lastRenderedPageBreak/>
        <mc:AlternateContent>
          <mc:Choice Requires="wps">
            <w:drawing>
              <wp:anchor distT="0" distB="0" distL="114300" distR="114300" simplePos="0" relativeHeight="251672578" behindDoc="0" locked="0" layoutInCell="1" allowOverlap="1" wp14:anchorId="2AA4EF3A" wp14:editId="7B0BC29A">
                <wp:simplePos x="0" y="0"/>
                <wp:positionH relativeFrom="column">
                  <wp:posOffset>-104775</wp:posOffset>
                </wp:positionH>
                <wp:positionV relativeFrom="paragraph">
                  <wp:posOffset>0</wp:posOffset>
                </wp:positionV>
                <wp:extent cx="635" cy="10056495"/>
                <wp:effectExtent l="0" t="0" r="24765" b="14605"/>
                <wp:wrapNone/>
                <wp:docPr id="14" name="Conector recto 14"/>
                <wp:cNvGraphicFramePr/>
                <a:graphic xmlns:a="http://schemas.openxmlformats.org/drawingml/2006/main">
                  <a:graphicData uri="http://schemas.microsoft.com/office/word/2010/wordprocessingShape">
                    <wps:wsp>
                      <wps:cNvCnPr/>
                      <wps:spPr>
                        <a:xfrm>
                          <a:off x="0" y="0"/>
                          <a:ext cx="635" cy="100564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46CCACD4" id="Conector recto 14" o:spid="_x0000_s1026" style="position:absolute;z-index:2516725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5pt,0" to="-8.2pt,7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" strokecolor="black [3200]" strokeweight=".5pt">
                <v:stroke joinstyle="miter"/>
              </v:line>
            </w:pict>
          </mc:Fallback>
        </mc:AlternateContent>
      </w:r>
      <w:r>
        <w:t>materialmente su operación, situación financiera y/o los cambios a su situación financiera</w:t>
      </w:r>
    </w:p>
    <w:p w14:paraId="3D87ED90" w14:textId="28E5F839" w:rsidR="00E40E1B" w:rsidRDefault="00E40E1B" w:rsidP="00E40E1B"/>
    <w:p w14:paraId="0D16D1D0" w14:textId="42363B91" w:rsidR="00E40E1B" w:rsidRDefault="00DE7B0F" w:rsidP="00E40E1B">
      <w:r>
        <w:t xml:space="preserve">En esta sección se debe </w:t>
      </w:r>
      <w:r w:rsidR="00E40E1B">
        <w:t>revelar</w:t>
      </w:r>
      <w:r w:rsidR="007D6780">
        <w:t xml:space="preserve"> toda</w:t>
      </w:r>
      <w:r w:rsidR="00E40E1B">
        <w:t xml:space="preserve"> la información contenida en el subnumeral </w:t>
      </w:r>
      <w:r w:rsidR="00705506">
        <w:t xml:space="preserve">7.4.1.1.2. </w:t>
      </w:r>
      <w:r w:rsidR="00125BFA">
        <w:t>del presente Anexo.</w:t>
      </w:r>
    </w:p>
    <w:p w14:paraId="5BA01804" w14:textId="77777777" w:rsidR="00E35801" w:rsidRDefault="00E35801" w:rsidP="00E35801"/>
    <w:p w14:paraId="27C63E2D" w14:textId="78286CF3" w:rsidR="00E35801" w:rsidRDefault="00E35801" w:rsidP="004A153C">
      <w:pPr>
        <w:pStyle w:val="Ttulo5"/>
      </w:pPr>
      <w:r>
        <w:t>Riesgos relevantes a los que está expuesto el emisor y los mecanismos implementados para mitigarlos</w:t>
      </w:r>
    </w:p>
    <w:p w14:paraId="0172D56E" w14:textId="7969157A" w:rsidR="00E35801" w:rsidRDefault="00E35801" w:rsidP="00E35801">
      <w:pPr>
        <w:pStyle w:val="Ttulo3"/>
        <w:numPr>
          <w:ilvl w:val="0"/>
          <w:numId w:val="0"/>
        </w:numPr>
      </w:pPr>
    </w:p>
    <w:p w14:paraId="40618D60" w14:textId="04C8F8A8" w:rsidR="00195214" w:rsidRDefault="00DE7B0F" w:rsidP="00195214">
      <w:r>
        <w:t xml:space="preserve">En esta sección se deben </w:t>
      </w:r>
      <w:r w:rsidR="00195214">
        <w:t xml:space="preserve">revelar los riesgos </w:t>
      </w:r>
      <w:r w:rsidR="008A15EF">
        <w:t xml:space="preserve">relevantes o materiales </w:t>
      </w:r>
      <w:r w:rsidR="00195214">
        <w:t xml:space="preserve">a los que </w:t>
      </w:r>
      <w:r w:rsidR="001921EF">
        <w:t>está expuesto el emisor</w:t>
      </w:r>
      <w:r w:rsidR="001816BF">
        <w:t xml:space="preserve"> y sus filiales</w:t>
      </w:r>
      <w:r w:rsidR="00195214">
        <w:t xml:space="preserve"> que puedan afectar materialmente el </w:t>
      </w:r>
      <w:r w:rsidR="00162890">
        <w:t>desarrollo de su objeto social</w:t>
      </w:r>
      <w:r w:rsidR="00195214">
        <w:t xml:space="preserve">, su condición financiera, el resultado de sus operaciones, su flujo de efectivo y su perspectiva de crecimiento empresarial. </w:t>
      </w:r>
    </w:p>
    <w:p w14:paraId="797964A1" w14:textId="77777777" w:rsidR="00195214" w:rsidRDefault="00195214" w:rsidP="00195214"/>
    <w:p w14:paraId="11ECC5A4" w14:textId="2CF7F9A2" w:rsidR="00195214" w:rsidRDefault="00195214" w:rsidP="00195214">
      <w:r>
        <w:t xml:space="preserve">Para realizar dicha revelación, </w:t>
      </w:r>
      <w:r w:rsidR="001921EF">
        <w:t>el emisor debe</w:t>
      </w:r>
      <w:r>
        <w:t xml:space="preserve"> incluir: (i) una descripción de la naturaleza de dichos riesgos, (ii) los procedimientos para evaluar y medir su grado de exposición a los mismos, y (iii) los mecanismos implementados por la alta gerencia para su gestión, monitoreo y mitigación. </w:t>
      </w:r>
    </w:p>
    <w:p w14:paraId="6D173A48" w14:textId="77777777" w:rsidR="002A62D9" w:rsidRDefault="002A62D9" w:rsidP="00195214"/>
    <w:p w14:paraId="02702E6A" w14:textId="403082F5" w:rsidR="00750156" w:rsidRDefault="00B33311" w:rsidP="00750156">
      <w:r>
        <w:t>El emisor debe</w:t>
      </w:r>
      <w:r w:rsidR="00750156">
        <w:t xml:space="preserve"> abstenerse de presentar definiciones genéricas y estandarizadas sobre los riesgos. Cada riesgo debe ser identificado y caracterizado de forma individual, en atención a las situaciones particulares del emisor, de manera tal que los inversionistas puedan comprender la naturaleza y las circunstancias que dan lugar al riesgo y la forma en que</w:t>
      </w:r>
      <w:r w:rsidR="005F570A">
        <w:t xml:space="preserve"> tales riesgos</w:t>
      </w:r>
      <w:r w:rsidR="00750156">
        <w:t xml:space="preserve"> podrían afectar su inversión, de ser el caso. </w:t>
      </w:r>
    </w:p>
    <w:p w14:paraId="60E47A9A" w14:textId="38404255" w:rsidR="0091714F" w:rsidRDefault="0091714F" w:rsidP="00750156"/>
    <w:p w14:paraId="18AF16FA" w14:textId="41C668F4" w:rsidR="0091714F" w:rsidRDefault="0091714F" w:rsidP="00D132B9">
      <w:r>
        <w:t xml:space="preserve">Adicionalmente, </w:t>
      </w:r>
      <w:r w:rsidR="00180C81">
        <w:t>el emisor debe</w:t>
      </w:r>
      <w:r>
        <w:t xml:space="preserve"> incluir una explicación </w:t>
      </w:r>
      <w:r w:rsidR="000D4587">
        <w:t>sobre</w:t>
      </w:r>
      <w:r>
        <w:t xml:space="preserve"> </w:t>
      </w:r>
      <w:r w:rsidR="000D4587">
        <w:t xml:space="preserve">los </w:t>
      </w:r>
      <w:r>
        <w:t>eventos de materialización de riesgos durante el per</w:t>
      </w:r>
      <w:r w:rsidR="00B85A6A">
        <w:t>í</w:t>
      </w:r>
      <w:r>
        <w:t xml:space="preserve">odo correspondiente al informe y las medidas adoptadas. </w:t>
      </w:r>
    </w:p>
    <w:p w14:paraId="143D8F4C" w14:textId="77777777" w:rsidR="0091714F" w:rsidRDefault="0091714F" w:rsidP="00D132B9"/>
    <w:p w14:paraId="2EB3117D" w14:textId="6F09C446" w:rsidR="0091714F" w:rsidRDefault="00180C81" w:rsidP="00D132B9">
      <w:r>
        <w:t>El emisor puede</w:t>
      </w:r>
      <w:r w:rsidR="0091714F">
        <w:t xml:space="preserve"> tener en cuenta, entre otros, los siguientes factores para </w:t>
      </w:r>
      <w:r w:rsidR="00E56F2C">
        <w:t xml:space="preserve">la </w:t>
      </w:r>
      <w:r w:rsidR="0091714F">
        <w:t xml:space="preserve">revelación de los riesgos: (i) factores macroeconómicos que afecten </w:t>
      </w:r>
      <w:r w:rsidR="001B74F1">
        <w:t>al emisor</w:t>
      </w:r>
      <w:r w:rsidR="0091714F">
        <w:t xml:space="preserve">, tales como: devaluación, inflación, evolución económica del sector, situación económica del país, entre otros, (ii) diversificación en los segmentos de negocio, (iii) interrupción de las actividades del emisor </w:t>
      </w:r>
      <w:r w:rsidR="00EC2028">
        <w:t>ocasionada</w:t>
      </w:r>
      <w:r w:rsidR="0091714F">
        <w:t xml:space="preserve"> por factores diferentes a las relaciones laborales, (iv) ocurrencia de resultados operacionales negativos, nulos o insuficientes, (v) incumplimientos en el pago de pasivos, (vi) riesgos generados por carga prestacional, pensional o sindical, (</w:t>
      </w:r>
      <w:proofErr w:type="spellStart"/>
      <w:r w:rsidR="0091714F">
        <w:t>vii</w:t>
      </w:r>
      <w:proofErr w:type="spellEnd"/>
      <w:r w:rsidR="0091714F">
        <w:t xml:space="preserve">) riesgos </w:t>
      </w:r>
      <w:r w:rsidR="00E56F2C">
        <w:t xml:space="preserve">asociados al desarrollo del objeto social del </w:t>
      </w:r>
      <w:r w:rsidR="0091714F">
        <w:t>emisor, (</w:t>
      </w:r>
      <w:proofErr w:type="spellStart"/>
      <w:r w:rsidR="0091714F">
        <w:t>viii</w:t>
      </w:r>
      <w:proofErr w:type="spellEnd"/>
      <w:r w:rsidR="0091714F">
        <w:t>) variaciones en la tasa de interés o tasa de cambio, (ix) asuntos relacionados con la situación interna de los países en donde opera el emisor</w:t>
      </w:r>
      <w:r w:rsidR="00EC2028">
        <w:t>,</w:t>
      </w:r>
      <w:r w:rsidR="0091714F">
        <w:t xml:space="preserve"> o sus subordinadas</w:t>
      </w:r>
      <w:r w:rsidR="00EC2028">
        <w:t>,</w:t>
      </w:r>
      <w:r w:rsidR="0091714F">
        <w:t xml:space="preserve"> que puedan afectar su situación financiera, tales como: inestabilidad social, disenso social, estados de emergencia o excepción, entre otros, (x) adquisición de activos distintos a los del giro normal del negocio del emisor cuyo costo resulte material para el emisor, e (xi) impacto en los cambios en las regulaciones que afecten el desarrollo de la actividad económica del emisor y sus subordinadas, si aplica.</w:t>
      </w:r>
    </w:p>
    <w:p w14:paraId="3202940F" w14:textId="054F25CA" w:rsidR="00195214" w:rsidRDefault="00195214" w:rsidP="00D132B9"/>
    <w:p w14:paraId="48697685" w14:textId="772FE616" w:rsidR="005F40AA" w:rsidRDefault="005F40AA" w:rsidP="00D132B9">
      <w:pPr>
        <w:pStyle w:val="Ttulo4"/>
      </w:pPr>
      <w:r>
        <w:t xml:space="preserve">Segunda parte – Desempeño bursátil y financiero </w:t>
      </w:r>
    </w:p>
    <w:p w14:paraId="0999E89C" w14:textId="77777777" w:rsidR="005F40AA" w:rsidRDefault="005F40AA" w:rsidP="00D132B9"/>
    <w:p w14:paraId="2A41F0C6" w14:textId="64BB965B" w:rsidR="00134C9E" w:rsidRDefault="00134C9E" w:rsidP="00D132B9">
      <w:pPr>
        <w:pStyle w:val="Ttulo5"/>
      </w:pPr>
      <w:bookmarkStart w:id="21" w:name="_Ref90042527"/>
      <w:r>
        <w:t xml:space="preserve">Comportamiento y desempeño de los valores en los sistemas de negociación en que estén inscritos </w:t>
      </w:r>
      <w:bookmarkEnd w:id="21"/>
    </w:p>
    <w:p w14:paraId="0346BAC3" w14:textId="3A9F8B0D" w:rsidR="007A3F16" w:rsidRDefault="007A3F16" w:rsidP="00D132B9">
      <w:pPr>
        <w:pStyle w:val="Ttulo3"/>
        <w:numPr>
          <w:ilvl w:val="0"/>
          <w:numId w:val="0"/>
        </w:numPr>
      </w:pPr>
    </w:p>
    <w:p w14:paraId="6AF5E93C" w14:textId="60FE789D" w:rsidR="0084695B" w:rsidRDefault="000F5585" w:rsidP="00D132B9">
      <w:r>
        <w:t>En esta sección se</w:t>
      </w:r>
      <w:r w:rsidR="0084695B">
        <w:t xml:space="preserve"> debe revelar la información contenida en el </w:t>
      </w:r>
      <w:r w:rsidR="00B5736C">
        <w:t>subnumeral 7.4.1.2.1.</w:t>
      </w:r>
      <w:r w:rsidR="0084695B">
        <w:t>del presente Anexo.</w:t>
      </w:r>
    </w:p>
    <w:p w14:paraId="0A761CE4" w14:textId="77777777" w:rsidR="002F1F51" w:rsidRDefault="002F1F51" w:rsidP="00D132B9">
      <w:pPr>
        <w:pStyle w:val="Ttulo3"/>
        <w:numPr>
          <w:ilvl w:val="0"/>
          <w:numId w:val="0"/>
        </w:numPr>
      </w:pPr>
    </w:p>
    <w:p w14:paraId="0917BADA" w14:textId="68E81567" w:rsidR="002F1F51" w:rsidRPr="002F1F51" w:rsidRDefault="002F1F51" w:rsidP="00D132B9">
      <w:pPr>
        <w:pStyle w:val="Ttulo5"/>
      </w:pPr>
      <w:r w:rsidRPr="002F1F51">
        <w:t xml:space="preserve">Información </w:t>
      </w:r>
      <w:r w:rsidR="003B0C85">
        <w:t>sobre</w:t>
      </w:r>
      <w:r w:rsidRPr="002F1F51">
        <w:t xml:space="preserve"> la participación en el capital del emisor y otros asuntos materiales relativos a su estructura propietaria del capital</w:t>
      </w:r>
      <w:r w:rsidR="000D6B92">
        <w:t xml:space="preserve"> y de los valores emitidos</w:t>
      </w:r>
    </w:p>
    <w:p w14:paraId="6E67F04B" w14:textId="77777777" w:rsidR="002F1F51" w:rsidRDefault="002F1F51" w:rsidP="00D132B9"/>
    <w:p w14:paraId="5E484CDC" w14:textId="51BB3B0C" w:rsidR="00573486" w:rsidRDefault="00276CBB" w:rsidP="00D132B9">
      <w:r>
        <w:t>En esta sección se debe</w:t>
      </w:r>
      <w:r w:rsidR="003C085B">
        <w:t xml:space="preserve"> revelar la información contenida en el subnumeral </w:t>
      </w:r>
      <w:r w:rsidR="0010081D">
        <w:t xml:space="preserve">7.4.1.2.2. </w:t>
      </w:r>
      <w:r w:rsidR="003C085B">
        <w:t>del presente Anexo.</w:t>
      </w:r>
    </w:p>
    <w:p w14:paraId="16C6C517" w14:textId="6283B7CE" w:rsidR="00382EFB" w:rsidRDefault="00382EFB" w:rsidP="00D132B9"/>
    <w:p w14:paraId="7B61E76A" w14:textId="2A8A0BC0" w:rsidR="002336E9" w:rsidRDefault="002336E9" w:rsidP="00D132B9">
      <w:pPr>
        <w:pStyle w:val="Ttulo5"/>
      </w:pPr>
      <w:r>
        <w:t>Información financiera del ejercicio reportado comparándola con el ejercicio inmediatamente anterior</w:t>
      </w:r>
    </w:p>
    <w:p w14:paraId="5BD6DA32" w14:textId="77777777" w:rsidR="00276CBB" w:rsidRDefault="00276CBB" w:rsidP="00D132B9"/>
    <w:p w14:paraId="3BCCF132" w14:textId="2507852A" w:rsidR="002336E9" w:rsidRDefault="00276CBB" w:rsidP="00D132B9">
      <w:r>
        <w:t>En esta sección se debe</w:t>
      </w:r>
      <w:r w:rsidR="002336E9">
        <w:t xml:space="preserve"> revelar la información contenida en el subnumeral </w:t>
      </w:r>
      <w:r w:rsidR="0010081D">
        <w:t xml:space="preserve">7.4.1.2.3. </w:t>
      </w:r>
      <w:r w:rsidR="002336E9">
        <w:t>del presente Anexo.</w:t>
      </w:r>
    </w:p>
    <w:p w14:paraId="77C93994" w14:textId="7DB2E6DC" w:rsidR="00F12436" w:rsidRDefault="00F12436" w:rsidP="00D132B9"/>
    <w:p w14:paraId="534F8F1D" w14:textId="2C4119D2" w:rsidR="00F12436" w:rsidRDefault="00E03926" w:rsidP="00D132B9">
      <w:pPr>
        <w:pStyle w:val="Ttulo5"/>
      </w:pPr>
      <w:r>
        <w:t xml:space="preserve">Comentarios y análisis de la administración sobre los resultados de la operación y la situación financiera del emisor, </w:t>
      </w:r>
      <w:r w:rsidR="006637B0">
        <w:t>de manera individual, separada y/o consolidada, seg</w:t>
      </w:r>
      <w:r w:rsidR="00C31705">
        <w:t xml:space="preserve">ún aplique, </w:t>
      </w:r>
      <w:r>
        <w:t xml:space="preserve">en relación con los períodos que </w:t>
      </w:r>
      <w:r w:rsidR="00886EE2">
        <w:t>comprende</w:t>
      </w:r>
      <w:r>
        <w:t xml:space="preserve"> la información financiera, incluyendo los principales indicadores financieros y su respectivo análisis</w:t>
      </w:r>
    </w:p>
    <w:p w14:paraId="48F70224" w14:textId="4719F58C" w:rsidR="00E03926" w:rsidRDefault="00E03926" w:rsidP="00D132B9"/>
    <w:p w14:paraId="49EDC6DD" w14:textId="564678ED" w:rsidR="00E03926" w:rsidRDefault="00276CBB" w:rsidP="00D132B9">
      <w:r>
        <w:t xml:space="preserve">En esta sección se debe </w:t>
      </w:r>
      <w:r w:rsidR="00E03926">
        <w:t xml:space="preserve">revelar la información contenida en el subnumeral </w:t>
      </w:r>
      <w:r w:rsidR="00FE328A">
        <w:t xml:space="preserve">7.4.1.2.4. </w:t>
      </w:r>
      <w:r w:rsidR="00E03926">
        <w:t xml:space="preserve">del presente Anexo. </w:t>
      </w:r>
    </w:p>
    <w:p w14:paraId="6C5F3767" w14:textId="2E8BA895" w:rsidR="0065289A" w:rsidRDefault="0065289A" w:rsidP="00D132B9"/>
    <w:p w14:paraId="4C47D80D" w14:textId="0C7BBF87" w:rsidR="0065289A" w:rsidRDefault="0065289A" w:rsidP="00D132B9">
      <w:pPr>
        <w:pStyle w:val="Ttulo5"/>
      </w:pPr>
      <w:r w:rsidRPr="00E53084">
        <w:t>Análisis cuantitativo y/o cualitativo del riesgo de mercado al que está expuesto el emisor como consecuencia de sus inversiones y actividades sensibles a variaciones de mercado</w:t>
      </w:r>
    </w:p>
    <w:p w14:paraId="39409343" w14:textId="25BDE42C" w:rsidR="0065289A" w:rsidRDefault="0065289A" w:rsidP="00D132B9"/>
    <w:p w14:paraId="220D1CB3" w14:textId="41F2CE68" w:rsidR="0065289A" w:rsidRDefault="00EB708C" w:rsidP="00D132B9">
      <w:r>
        <w:t>El emisor realizará</w:t>
      </w:r>
      <w:r w:rsidR="0065289A">
        <w:t xml:space="preserve"> únicamente un análisis cualitativo del riesgo de mercado al que está </w:t>
      </w:r>
      <w:r w:rsidR="001D73C2">
        <w:t xml:space="preserve">expuesto, </w:t>
      </w:r>
      <w:r w:rsidR="00C47B0E">
        <w:t>atendiendo</w:t>
      </w:r>
      <w:r w:rsidR="001D73C2">
        <w:t xml:space="preserve"> los siguientes lineamientos:</w:t>
      </w:r>
    </w:p>
    <w:p w14:paraId="05B418D3" w14:textId="69291058" w:rsidR="001D73C2" w:rsidRDefault="001D73C2" w:rsidP="00D132B9"/>
    <w:p w14:paraId="6AD53712" w14:textId="17ED31B6" w:rsidR="001D73C2" w:rsidRDefault="00B531E6" w:rsidP="00D132B9">
      <w:r>
        <w:t>El emisor</w:t>
      </w:r>
      <w:r w:rsidR="001D73C2" w:rsidRPr="00515A45">
        <w:t xml:space="preserve"> debe identificar</w:t>
      </w:r>
      <w:r w:rsidR="001D73C2">
        <w:t xml:space="preserve"> cuáles de sus instrumentos e inversiones están expuestos a riesgo de mercado.</w:t>
      </w:r>
      <w:r w:rsidR="001D73C2" w:rsidRPr="00515A45">
        <w:t xml:space="preserve"> </w:t>
      </w:r>
      <w:r w:rsidR="001D73C2">
        <w:t xml:space="preserve">Se entiende por riesgo de mercado la posibilidad que el emisor incurra en pérdidas asociadas a la disminución del valor de sus inversiones por efecto de variaciones en su precio. </w:t>
      </w:r>
      <w:r w:rsidR="00D03243">
        <w:t>El emisor</w:t>
      </w:r>
      <w:r w:rsidR="00D63E8E">
        <w:t xml:space="preserve"> </w:t>
      </w:r>
      <w:r w:rsidR="001D73C2">
        <w:t>debe clasificar dichos instrumentos en</w:t>
      </w:r>
      <w:r w:rsidR="00523025">
        <w:t>:</w:t>
      </w:r>
      <w:r w:rsidR="001D73C2">
        <w:t xml:space="preserve"> </w:t>
      </w:r>
      <w:r w:rsidR="00523025">
        <w:t xml:space="preserve">(i) </w:t>
      </w:r>
      <w:r w:rsidR="001D73C2">
        <w:t xml:space="preserve">celebrados con fines de negociación y </w:t>
      </w:r>
      <w:r w:rsidR="008C67AE">
        <w:t>(</w:t>
      </w:r>
      <w:proofErr w:type="spellStart"/>
      <w:r w:rsidR="008C67AE">
        <w:t>ii</w:t>
      </w:r>
      <w:proofErr w:type="spellEnd"/>
      <w:r w:rsidR="008C67AE">
        <w:t xml:space="preserve">) </w:t>
      </w:r>
      <w:r w:rsidR="001D73C2">
        <w:t>celebrados con fines distintos de negociación</w:t>
      </w:r>
      <w:r w:rsidR="008C67AE">
        <w:t>. De igual manera, deben</w:t>
      </w:r>
      <w:r w:rsidR="001D73C2">
        <w:t xml:space="preserve"> indicar el factor de riesgo de mercado al cual se encuentran expuestos</w:t>
      </w:r>
      <w:r w:rsidR="008C67AE">
        <w:t xml:space="preserve"> dichos instrumentos</w:t>
      </w:r>
      <w:r w:rsidR="001D73C2">
        <w:t>, por ejemplo</w:t>
      </w:r>
      <w:r w:rsidR="004C573F">
        <w:t>:</w:t>
      </w:r>
      <w:r w:rsidR="002A0F56">
        <w:t xml:space="preserve"> </w:t>
      </w:r>
      <w:r w:rsidR="001D73C2">
        <w:t xml:space="preserve">tasa de interés, tipo de cambio, precio de acciones, entre otros. </w:t>
      </w:r>
    </w:p>
    <w:p w14:paraId="6764FAED" w14:textId="77777777" w:rsidR="001D73C2" w:rsidRPr="0065289A" w:rsidRDefault="001D73C2" w:rsidP="00D132B9"/>
    <w:p w14:paraId="30901583" w14:textId="0082FE2C" w:rsidR="001D73C2" w:rsidRDefault="00D03243" w:rsidP="00D132B9">
      <w:r>
        <w:t>El emisor debe</w:t>
      </w:r>
      <w:r w:rsidR="001D73C2">
        <w:t xml:space="preserve"> incluir un análisis cualitativo del riesgo de mercado, el cual debe contener la exposición del emisor al riesgo de mercado y una breve descripción de c</w:t>
      </w:r>
      <w:r w:rsidR="00455FD2">
        <w:t>ó</w:t>
      </w:r>
      <w:r w:rsidR="001D73C2">
        <w:t>mo el emisor gestiona la exposición al riesgo de mercado. Dicha descripción debe contener</w:t>
      </w:r>
      <w:r w:rsidR="00455FD2">
        <w:t>, además,</w:t>
      </w:r>
      <w:r w:rsidR="001D73C2">
        <w:t xml:space="preserve"> los objetivos, </w:t>
      </w:r>
      <w:r w:rsidR="00CC536F">
        <w:t>estrategias</w:t>
      </w:r>
      <w:r w:rsidR="001D73C2">
        <w:t xml:space="preserve"> e instrumentos</w:t>
      </w:r>
      <w:r w:rsidR="00070424">
        <w:t xml:space="preserve"> </w:t>
      </w:r>
      <w:r w:rsidR="001D73C2">
        <w:t>para gestionar dicha exposición</w:t>
      </w:r>
      <w:r w:rsidR="00070424">
        <w:t xml:space="preserve">, </w:t>
      </w:r>
      <w:r w:rsidR="00B36A89">
        <w:t>si aplica</w:t>
      </w:r>
      <w:r w:rsidR="001D73C2">
        <w:t xml:space="preserve">. </w:t>
      </w:r>
    </w:p>
    <w:p w14:paraId="22961CCE" w14:textId="77777777" w:rsidR="001D73C2" w:rsidRPr="005458AD" w:rsidRDefault="001D73C2" w:rsidP="00D132B9"/>
    <w:p w14:paraId="73DBD8FC" w14:textId="77777777" w:rsidR="001D73C2" w:rsidRDefault="001D73C2" w:rsidP="00D132B9">
      <w:r>
        <w:t>El análisis cualitativo se debe presentar de manera separada para los instrumentos celebrados con fines de negociación y aquellos celebrados para fines distintos de negociación.</w:t>
      </w:r>
    </w:p>
    <w:p w14:paraId="17C06DFA" w14:textId="542026B2" w:rsidR="0065289A" w:rsidRDefault="0065289A" w:rsidP="00D132B9"/>
    <w:p w14:paraId="40512AE3" w14:textId="77777777" w:rsidR="00917A42" w:rsidRDefault="00917A42" w:rsidP="00D132B9">
      <w:pPr>
        <w:pStyle w:val="Ttulo5"/>
      </w:pPr>
      <w:r>
        <w:t>Operaciones materiales efectuadas con partes relacionadas al emisor</w:t>
      </w:r>
    </w:p>
    <w:p w14:paraId="70794AE9" w14:textId="04E70F99" w:rsidR="001D73C2" w:rsidRDefault="001D73C2" w:rsidP="00D132B9"/>
    <w:p w14:paraId="59A97517" w14:textId="77069823" w:rsidR="00917A42" w:rsidRDefault="00851F5D" w:rsidP="00D132B9">
      <w:r>
        <w:t xml:space="preserve">En esta sección se debe </w:t>
      </w:r>
      <w:r w:rsidR="00917A42">
        <w:t xml:space="preserve">revelar la información contenida en el subnumeral </w:t>
      </w:r>
      <w:r w:rsidR="00501091">
        <w:t xml:space="preserve">7.4.1.2.6. </w:t>
      </w:r>
      <w:r w:rsidR="00917A42">
        <w:t>del presente Anexo.</w:t>
      </w:r>
    </w:p>
    <w:p w14:paraId="54FDDD14" w14:textId="77777777" w:rsidR="00917A42" w:rsidRDefault="00917A42" w:rsidP="00D132B9"/>
    <w:p w14:paraId="540FE295" w14:textId="59E1BCCE" w:rsidR="00DF02B7" w:rsidRDefault="00DF02B7" w:rsidP="00D132B9">
      <w:pPr>
        <w:pStyle w:val="Ttulo5"/>
      </w:pPr>
      <w:bookmarkStart w:id="22" w:name="_Ref88209536"/>
      <w:r w:rsidRPr="006444EB">
        <w:t xml:space="preserve">Descripción y evaluación de los controles y procedimientos utilizados por el emisor para el registro, procesamiento y análisis de la información requerida para dar cumplimiento oportuno a la obligación de reportar ante el </w:t>
      </w:r>
      <w:r>
        <w:t>RNVE</w:t>
      </w:r>
      <w:r w:rsidRPr="006444EB">
        <w:t xml:space="preserve"> el informe de fin de ejercicio de que </w:t>
      </w:r>
      <w:r>
        <w:t>trata el presente Anexo</w:t>
      </w:r>
      <w:r w:rsidRPr="006444EB">
        <w:t xml:space="preserve">. </w:t>
      </w:r>
      <w:bookmarkEnd w:id="22"/>
    </w:p>
    <w:p w14:paraId="441512C3" w14:textId="77777777" w:rsidR="00D77B19" w:rsidRPr="00D77B19" w:rsidRDefault="00D77B19" w:rsidP="00D132B9"/>
    <w:p w14:paraId="59A0E487" w14:textId="77777777" w:rsidR="006A47BB" w:rsidRDefault="00977CAB" w:rsidP="00D132B9">
      <w:pPr>
        <w:pStyle w:val="Ttulo3"/>
        <w:numPr>
          <w:ilvl w:val="0"/>
          <w:numId w:val="0"/>
        </w:numPr>
      </w:pPr>
      <w:r w:rsidRPr="006444EB">
        <w:t xml:space="preserve">El contenido de este </w:t>
      </w:r>
      <w:r>
        <w:t>sub</w:t>
      </w:r>
      <w:r w:rsidRPr="006444EB">
        <w:t>numeral se entenderá cumplido con</w:t>
      </w:r>
      <w:r>
        <w:t xml:space="preserve">: </w:t>
      </w:r>
    </w:p>
    <w:p w14:paraId="24A13F66" w14:textId="7EBB7032" w:rsidR="006A47BB" w:rsidRDefault="009D601B" w:rsidP="006A47BB">
      <w:pPr>
        <w:pStyle w:val="Ttulo3"/>
        <w:numPr>
          <w:ilvl w:val="0"/>
          <w:numId w:val="59"/>
        </w:numPr>
      </w:pPr>
      <w:r>
        <w:rPr>
          <w:b/>
          <w:bCs/>
          <w:noProof/>
        </w:rPr>
        <w:lastRenderedPageBreak/>
        <mc:AlternateContent>
          <mc:Choice Requires="wps">
            <w:drawing>
              <wp:anchor distT="0" distB="0" distL="114300" distR="114300" simplePos="0" relativeHeight="251674626" behindDoc="0" locked="0" layoutInCell="1" allowOverlap="1" wp14:anchorId="77CC1C61" wp14:editId="61C7C9F7">
                <wp:simplePos x="0" y="0"/>
                <wp:positionH relativeFrom="column">
                  <wp:posOffset>-95250</wp:posOffset>
                </wp:positionH>
                <wp:positionV relativeFrom="paragraph">
                  <wp:posOffset>0</wp:posOffset>
                </wp:positionV>
                <wp:extent cx="635" cy="10056495"/>
                <wp:effectExtent l="0" t="0" r="24765" b="14605"/>
                <wp:wrapNone/>
                <wp:docPr id="15" name="Conector recto 15"/>
                <wp:cNvGraphicFramePr/>
                <a:graphic xmlns:a="http://schemas.openxmlformats.org/drawingml/2006/main">
                  <a:graphicData uri="http://schemas.microsoft.com/office/word/2010/wordprocessingShape">
                    <wps:wsp>
                      <wps:cNvCnPr/>
                      <wps:spPr>
                        <a:xfrm>
                          <a:off x="0" y="0"/>
                          <a:ext cx="635" cy="100564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2037F84C" id="Conector recto 15" o:spid="_x0000_s1026" style="position:absolute;z-index:2516746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0" to="-7.45pt,7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" strokecolor="black [3200]" strokeweight=".5pt">
                <v:stroke joinstyle="miter"/>
              </v:line>
            </w:pict>
          </mc:Fallback>
        </mc:AlternateContent>
      </w:r>
      <w:r w:rsidR="006A47BB">
        <w:t>La</w:t>
      </w:r>
      <w:r w:rsidR="00977CAB" w:rsidRPr="006444EB">
        <w:t xml:space="preserve"> certificación expedida por </w:t>
      </w:r>
      <w:r w:rsidR="00977CAB">
        <w:t>el representante legal</w:t>
      </w:r>
      <w:r w:rsidR="00977CAB" w:rsidRPr="006444EB">
        <w:t xml:space="preserve"> del emisor en la cual certifique que la información comprende todos los aspectos materiales del negocio</w:t>
      </w:r>
      <w:r w:rsidR="00977CAB">
        <w:t xml:space="preserve">; </w:t>
      </w:r>
    </w:p>
    <w:p w14:paraId="15178833" w14:textId="77777777" w:rsidR="004C4772" w:rsidRPr="004C4772" w:rsidRDefault="004C4772" w:rsidP="000950FE"/>
    <w:p w14:paraId="7E626F82" w14:textId="53EBC84B" w:rsidR="004C4772" w:rsidRDefault="004C4772" w:rsidP="006A47BB">
      <w:pPr>
        <w:pStyle w:val="Ttulo3"/>
        <w:numPr>
          <w:ilvl w:val="0"/>
          <w:numId w:val="59"/>
        </w:numPr>
      </w:pPr>
      <w:r>
        <w:t>E</w:t>
      </w:r>
      <w:r w:rsidR="00977CAB">
        <w:t xml:space="preserve">l informe suscrito por el representante legal del emisor sobre los resultados de la evaluación a los sistemas de control interno </w:t>
      </w:r>
      <w:r w:rsidR="00390328">
        <w:t xml:space="preserve">y de </w:t>
      </w:r>
      <w:r w:rsidR="00977CAB">
        <w:t>los procedimientos de control y revelación de la información financiera, en cumplimiento del art. 47 de la Ley 964 de 2005</w:t>
      </w:r>
      <w:r w:rsidR="007E3F67">
        <w:t>, y</w:t>
      </w:r>
      <w:r w:rsidR="00213383">
        <w:t xml:space="preserve"> atendiendo a las excepciones previstas en el art. 48 de la mencionada ley</w:t>
      </w:r>
      <w:r w:rsidR="00977CAB">
        <w:t xml:space="preserve">; </w:t>
      </w:r>
      <w:r w:rsidR="007E3F67">
        <w:t>y</w:t>
      </w:r>
    </w:p>
    <w:p w14:paraId="60BD7501" w14:textId="77777777" w:rsidR="004C4772" w:rsidRPr="004C4772" w:rsidRDefault="004C4772" w:rsidP="000950FE"/>
    <w:p w14:paraId="30A576BC" w14:textId="176FCA07" w:rsidR="004C4772" w:rsidRPr="004C4772" w:rsidRDefault="004C4772" w:rsidP="004C4772">
      <w:pPr>
        <w:pStyle w:val="Prrafodelista"/>
        <w:numPr>
          <w:ilvl w:val="0"/>
          <w:numId w:val="59"/>
        </w:numPr>
        <w:rPr>
          <w:rFonts w:eastAsiaTheme="majorEastAsia" w:cstheme="majorBidi"/>
          <w:szCs w:val="24"/>
        </w:rPr>
      </w:pPr>
      <w:r>
        <w:t>U</w:t>
      </w:r>
      <w:r w:rsidR="00977CAB">
        <w:t>na certificación emitida por el revisor fiscal</w:t>
      </w:r>
      <w:r>
        <w:t xml:space="preserve"> </w:t>
      </w:r>
      <w:r w:rsidRPr="004C4772">
        <w:rPr>
          <w:rFonts w:eastAsiaTheme="majorEastAsia" w:cstheme="majorBidi"/>
          <w:szCs w:val="24"/>
        </w:rPr>
        <w:t>mediante la cual confirme la efectividad de los controles sobre el reporte de información financiera.</w:t>
      </w:r>
    </w:p>
    <w:p w14:paraId="10FEB302" w14:textId="363E7B6E" w:rsidR="006424F5" w:rsidRDefault="006424F5" w:rsidP="00D132B9"/>
    <w:p w14:paraId="16120DF2" w14:textId="7DEBFD87" w:rsidR="006424F5" w:rsidRPr="006424F5" w:rsidRDefault="00DB01FF" w:rsidP="00D132B9">
      <w:pPr>
        <w:pStyle w:val="Ttulo4"/>
      </w:pPr>
      <w:r>
        <w:t>Tercera parte – Prácticas de sostenibilidad e inversión responsable del emisor:</w:t>
      </w:r>
    </w:p>
    <w:p w14:paraId="7EE2558C" w14:textId="401CADF3" w:rsidR="00DF02B7" w:rsidRDefault="00DF02B7" w:rsidP="00D132B9"/>
    <w:p w14:paraId="656C1805" w14:textId="512ACB0C" w:rsidR="00DF02B7" w:rsidRDefault="00DF02B7" w:rsidP="00D132B9">
      <w:pPr>
        <w:pStyle w:val="Ttulo5"/>
      </w:pPr>
      <w:r w:rsidRPr="002C0B12">
        <w:t>Un capítulo de análisis del Gobierno Corporativo</w:t>
      </w:r>
    </w:p>
    <w:p w14:paraId="39FED569" w14:textId="64534150" w:rsidR="00DB01FF" w:rsidRDefault="00DB01FF" w:rsidP="00D132B9"/>
    <w:p w14:paraId="2159552D" w14:textId="67434F7D" w:rsidR="00DB01FF" w:rsidRPr="00DB01FF" w:rsidRDefault="00F477A4" w:rsidP="00D132B9">
      <w:r>
        <w:t xml:space="preserve">En esta sección se debe </w:t>
      </w:r>
      <w:r w:rsidR="00DB01FF">
        <w:t xml:space="preserve">revelar la información </w:t>
      </w:r>
      <w:r w:rsidR="00B80F9E">
        <w:t xml:space="preserve">de que trata el subnumeral </w:t>
      </w:r>
      <w:r w:rsidR="009A458F">
        <w:t xml:space="preserve">7.4.1.3.1. </w:t>
      </w:r>
      <w:r w:rsidR="00B80F9E">
        <w:t xml:space="preserve">del presente Anexo. </w:t>
      </w:r>
    </w:p>
    <w:p w14:paraId="18B38201" w14:textId="225C4767" w:rsidR="00451D25" w:rsidRPr="00451D25" w:rsidRDefault="00451D25" w:rsidP="00D132B9">
      <w:pPr>
        <w:rPr>
          <w:highlight w:val="green"/>
          <w:lang w:eastAsia="es-ES_tradnl"/>
        </w:rPr>
      </w:pPr>
    </w:p>
    <w:p w14:paraId="398F1FC1" w14:textId="5E0B5A88" w:rsidR="00451D25" w:rsidRPr="003A7369" w:rsidRDefault="00451D25" w:rsidP="00D132B9">
      <w:pPr>
        <w:pStyle w:val="Ttulo5"/>
        <w:rPr>
          <w:lang w:eastAsia="es-ES_tradnl"/>
        </w:rPr>
      </w:pPr>
      <w:r w:rsidRPr="003A7369">
        <w:rPr>
          <w:lang w:eastAsia="es-ES_tradnl"/>
        </w:rPr>
        <w:t xml:space="preserve">Un capítulo dedicado a las prácticas, políticas, procesos e indicadores en relación con los criterios ambientales y sociales implementados por el emisor. </w:t>
      </w:r>
    </w:p>
    <w:p w14:paraId="42C1FC37" w14:textId="3FBD9D81" w:rsidR="00451D25" w:rsidRPr="003A7369" w:rsidRDefault="00451D25" w:rsidP="00D132B9">
      <w:pPr>
        <w:rPr>
          <w:lang w:eastAsia="es-ES_tradnl"/>
        </w:rPr>
      </w:pPr>
    </w:p>
    <w:p w14:paraId="0002A19D" w14:textId="1DC2219F" w:rsidR="00DD48A5" w:rsidRPr="00E463A7" w:rsidRDefault="00DD48A5" w:rsidP="00D132B9">
      <w:pPr>
        <w:rPr>
          <w:lang w:eastAsia="es-ES_tradnl"/>
        </w:rPr>
      </w:pPr>
      <w:r>
        <w:rPr>
          <w:lang w:eastAsia="es-ES_tradnl"/>
        </w:rPr>
        <w:t xml:space="preserve">En esta sección se debe incluir </w:t>
      </w:r>
      <w:r w:rsidRPr="00E463A7">
        <w:rPr>
          <w:lang w:eastAsia="es-ES_tradnl"/>
        </w:rPr>
        <w:t>información sobre asuntos sociales y ambientales, incluidos los climáticos</w:t>
      </w:r>
      <w:r>
        <w:rPr>
          <w:lang w:eastAsia="es-ES_tradnl"/>
        </w:rPr>
        <w:t>,</w:t>
      </w:r>
      <w:r w:rsidRPr="00E463A7">
        <w:rPr>
          <w:lang w:eastAsia="es-ES_tradnl"/>
        </w:rPr>
        <w:t xml:space="preserve"> de que trata el Anexo 2 del presente Capítulo</w:t>
      </w:r>
      <w:r>
        <w:rPr>
          <w:lang w:eastAsia="es-ES_tradnl"/>
        </w:rPr>
        <w:t>.</w:t>
      </w:r>
    </w:p>
    <w:p w14:paraId="3813670A" w14:textId="77777777" w:rsidR="00451D25" w:rsidRPr="00451D25" w:rsidRDefault="00451D25" w:rsidP="00D132B9">
      <w:pPr>
        <w:pStyle w:val="Ttulo4"/>
        <w:numPr>
          <w:ilvl w:val="0"/>
          <w:numId w:val="0"/>
        </w:numPr>
        <w:rPr>
          <w:highlight w:val="green"/>
          <w:lang w:eastAsia="es-ES_tradnl"/>
        </w:rPr>
      </w:pPr>
    </w:p>
    <w:p w14:paraId="5B64C5E5" w14:textId="71C656FF" w:rsidR="00451D25" w:rsidRDefault="004A153C" w:rsidP="00D132B9">
      <w:pPr>
        <w:pStyle w:val="Ttulo4"/>
      </w:pPr>
      <w:bookmarkStart w:id="23" w:name="_Ref88209570"/>
      <w:r>
        <w:t xml:space="preserve">Cuarta parte - </w:t>
      </w:r>
      <w:r w:rsidR="00451D25" w:rsidRPr="00C83655">
        <w:t>Anexos</w:t>
      </w:r>
      <w:bookmarkEnd w:id="23"/>
      <w:r w:rsidR="00451D25" w:rsidRPr="00C83655">
        <w:t xml:space="preserve"> </w:t>
      </w:r>
    </w:p>
    <w:p w14:paraId="4FA22724" w14:textId="732D3E5C" w:rsidR="00C83655" w:rsidRDefault="00C83655" w:rsidP="00D132B9"/>
    <w:p w14:paraId="29BE4523" w14:textId="39DFEFBC" w:rsidR="00C83655" w:rsidRPr="00C83655" w:rsidRDefault="00DD48A5" w:rsidP="00D132B9">
      <w:r>
        <w:t xml:space="preserve">En esta sección se debe </w:t>
      </w:r>
      <w:r w:rsidR="00C83655">
        <w:t xml:space="preserve">revelar la información de la que trata el subnumeral </w:t>
      </w:r>
      <w:r w:rsidR="009A458F">
        <w:t xml:space="preserve">7.4.1.4. </w:t>
      </w:r>
      <w:r w:rsidR="003164DA">
        <w:t xml:space="preserve">del presente Anexo. </w:t>
      </w:r>
    </w:p>
    <w:p w14:paraId="6FF41C57" w14:textId="5C4830BE" w:rsidR="000E047D" w:rsidRDefault="000E047D" w:rsidP="00DF02B7"/>
    <w:p w14:paraId="17C5D349" w14:textId="26695DC3" w:rsidR="00B06D15" w:rsidRPr="008545A4" w:rsidRDefault="00B06D15" w:rsidP="004A153C">
      <w:pPr>
        <w:pStyle w:val="Ttulo3"/>
        <w:rPr>
          <w:b/>
          <w:bCs/>
        </w:rPr>
      </w:pPr>
      <w:r w:rsidRPr="000950FE">
        <w:rPr>
          <w:b/>
          <w:bCs/>
        </w:rPr>
        <w:t xml:space="preserve">Contenido detallado del informe periódico de fin de ejercicio para los </w:t>
      </w:r>
      <w:r w:rsidRPr="008545A4">
        <w:rPr>
          <w:b/>
          <w:bCs/>
        </w:rPr>
        <w:t>Emisores Grupo D</w:t>
      </w:r>
    </w:p>
    <w:p w14:paraId="70BC9E1B" w14:textId="1A035A2E" w:rsidR="00B72557" w:rsidRPr="00497135" w:rsidRDefault="00B72557" w:rsidP="00B06D15">
      <w:pPr>
        <w:pStyle w:val="Ttulo2"/>
        <w:numPr>
          <w:ilvl w:val="0"/>
          <w:numId w:val="0"/>
        </w:numPr>
      </w:pPr>
    </w:p>
    <w:p w14:paraId="70084716" w14:textId="529483FA" w:rsidR="00B65A25" w:rsidRDefault="00F73E98" w:rsidP="00497135">
      <w:r w:rsidRPr="00497135">
        <w:t>L</w:t>
      </w:r>
      <w:r w:rsidR="00F33FE1" w:rsidRPr="00497135">
        <w:t xml:space="preserve">os Emisores Grupo D </w:t>
      </w:r>
      <w:r w:rsidR="00497135" w:rsidRPr="007E6DDD">
        <w:t>deben incluir</w:t>
      </w:r>
      <w:r w:rsidR="00AF0889" w:rsidRPr="00497135">
        <w:t xml:space="preserve"> la información prevista en el subnumeral </w:t>
      </w:r>
      <w:r w:rsidR="00541148">
        <w:t xml:space="preserve">7.4.3. </w:t>
      </w:r>
      <w:r w:rsidR="00AF0889" w:rsidRPr="00497135">
        <w:t>del presente Anexo</w:t>
      </w:r>
      <w:r w:rsidR="00497135" w:rsidRPr="007E6DDD">
        <w:t>.</w:t>
      </w:r>
      <w:r w:rsidR="00881406">
        <w:rPr>
          <w:lang w:eastAsia="es-CO"/>
        </w:rPr>
        <w:t xml:space="preserve"> </w:t>
      </w:r>
    </w:p>
    <w:p w14:paraId="696DB760" w14:textId="3120C5CD" w:rsidR="007E5C91" w:rsidRDefault="007E5C91" w:rsidP="003F070D"/>
    <w:p w14:paraId="4B23DFAD" w14:textId="693F2AEB" w:rsidR="008B5A12" w:rsidRDefault="007E5C91" w:rsidP="000A0D3A">
      <w:pPr>
        <w:pStyle w:val="Ttulo1"/>
      </w:pPr>
      <w:bookmarkStart w:id="24" w:name="_Ref89166485"/>
      <w:r w:rsidRPr="00FC2706">
        <w:t>Informe periódico trimestral</w:t>
      </w:r>
      <w:bookmarkEnd w:id="24"/>
      <w:r w:rsidRPr="00FC2706">
        <w:t xml:space="preserve"> </w:t>
      </w:r>
    </w:p>
    <w:p w14:paraId="375E5D67" w14:textId="77777777" w:rsidR="008B5A12" w:rsidRPr="008B5A12" w:rsidRDefault="008B5A12" w:rsidP="008B5A12"/>
    <w:p w14:paraId="457110E4" w14:textId="66A0E1EC" w:rsidR="000A0D3A" w:rsidRDefault="002E6704" w:rsidP="000A0D3A">
      <w:r>
        <w:t xml:space="preserve">Los emisores deben </w:t>
      </w:r>
      <w:r w:rsidR="008413F0">
        <w:t>preparar el informe periódico trimestral</w:t>
      </w:r>
      <w:r>
        <w:t xml:space="preserve"> de conformidad con las reglas establecidas a continuación:</w:t>
      </w:r>
    </w:p>
    <w:p w14:paraId="741551DF" w14:textId="70F2DEF4" w:rsidR="002E6704" w:rsidRDefault="002E6704" w:rsidP="000A0D3A"/>
    <w:p w14:paraId="30603C17" w14:textId="08ADC3CF" w:rsidR="002E6704" w:rsidRDefault="002E6704" w:rsidP="002E6704">
      <w:pPr>
        <w:pStyle w:val="Ttulo2"/>
      </w:pPr>
      <w:r>
        <w:t>Portada</w:t>
      </w:r>
    </w:p>
    <w:p w14:paraId="0D3D979F" w14:textId="0EEE63D0" w:rsidR="002E6704" w:rsidRDefault="002E6704" w:rsidP="002E6704"/>
    <w:p w14:paraId="6A77ED1D" w14:textId="1D620165" w:rsidR="002E6704" w:rsidRDefault="00BB7B16" w:rsidP="002E6704">
      <w:r>
        <w:t>Los informes periódicos trimestrales deben incluir, de manera general, la siguiente información:</w:t>
      </w:r>
    </w:p>
    <w:p w14:paraId="3375DECF" w14:textId="4BF188DC" w:rsidR="001B7E3B" w:rsidRDefault="001B7E3B" w:rsidP="002E6704"/>
    <w:p w14:paraId="4A2BA77A" w14:textId="0E864382" w:rsidR="001B7E3B" w:rsidRPr="003336D7" w:rsidRDefault="001B7E3B" w:rsidP="001B7E3B">
      <w:pPr>
        <w:pStyle w:val="Prrafodelista"/>
        <w:numPr>
          <w:ilvl w:val="0"/>
          <w:numId w:val="31"/>
        </w:numPr>
      </w:pPr>
      <w:r w:rsidRPr="003336D7">
        <w:t xml:space="preserve">Título </w:t>
      </w:r>
      <w:r w:rsidR="00B862B2">
        <w:t>«</w:t>
      </w:r>
      <w:r w:rsidR="00C16A04" w:rsidRPr="007E6DDD">
        <w:rPr>
          <w:i/>
          <w:iCs/>
        </w:rPr>
        <w:t>I</w:t>
      </w:r>
      <w:r w:rsidRPr="007E6DDD">
        <w:rPr>
          <w:i/>
          <w:iCs/>
        </w:rPr>
        <w:t xml:space="preserve">nforme Periódico </w:t>
      </w:r>
      <w:r w:rsidR="00063943" w:rsidRPr="007E6DDD">
        <w:rPr>
          <w:i/>
          <w:iCs/>
        </w:rPr>
        <w:t>Trimestral</w:t>
      </w:r>
      <w:r w:rsidR="00B862B2">
        <w:t>»</w:t>
      </w:r>
      <w:r w:rsidRPr="003336D7">
        <w:t>, debidamente destacado.</w:t>
      </w:r>
    </w:p>
    <w:p w14:paraId="07C4D6AE" w14:textId="77777777" w:rsidR="001B7E3B" w:rsidRPr="003336D7" w:rsidRDefault="001B7E3B" w:rsidP="001B7E3B">
      <w:pPr>
        <w:pStyle w:val="Prrafodelista"/>
      </w:pPr>
    </w:p>
    <w:p w14:paraId="256C7F25" w14:textId="28866657" w:rsidR="001B7E3B" w:rsidRPr="003336D7" w:rsidRDefault="001B7E3B" w:rsidP="001B7E3B">
      <w:pPr>
        <w:pStyle w:val="Prrafodelista"/>
        <w:numPr>
          <w:ilvl w:val="0"/>
          <w:numId w:val="31"/>
        </w:numPr>
      </w:pPr>
      <w:r w:rsidRPr="003336D7">
        <w:t xml:space="preserve">Datos de identificación básica del emisor: a) </w:t>
      </w:r>
      <w:r w:rsidR="003336D7" w:rsidRPr="003336D7">
        <w:t xml:space="preserve">el </w:t>
      </w:r>
      <w:r w:rsidRPr="003336D7">
        <w:t>nombre o razón social, b)</w:t>
      </w:r>
      <w:r w:rsidR="003336D7" w:rsidRPr="003336D7">
        <w:t xml:space="preserve"> la</w:t>
      </w:r>
      <w:r w:rsidRPr="003336D7">
        <w:t xml:space="preserve"> ciudad de domicilio principal, c)</w:t>
      </w:r>
      <w:r w:rsidR="003336D7" w:rsidRPr="003336D7">
        <w:t xml:space="preserve"> la</w:t>
      </w:r>
      <w:r w:rsidRPr="003336D7">
        <w:t xml:space="preserve"> dirección del domicilio principal.</w:t>
      </w:r>
    </w:p>
    <w:p w14:paraId="4E566F2E" w14:textId="77777777" w:rsidR="001B7E3B" w:rsidRPr="003336D7" w:rsidRDefault="001B7E3B" w:rsidP="001B7E3B">
      <w:pPr>
        <w:pStyle w:val="Prrafodelista"/>
      </w:pPr>
    </w:p>
    <w:p w14:paraId="0C1C3BB6" w14:textId="152AF35A" w:rsidR="001B7E3B" w:rsidRPr="003336D7" w:rsidRDefault="003336D7" w:rsidP="002E6704">
      <w:pPr>
        <w:pStyle w:val="Prrafodelista"/>
        <w:numPr>
          <w:ilvl w:val="0"/>
          <w:numId w:val="31"/>
        </w:numPr>
      </w:pPr>
      <w:r w:rsidRPr="003336D7">
        <w:t>Una breve descripción de las emisiones de valores vigentes, en la cual se identifique, como mínimo: a) clase de valor, b) sistema de negociación, c) bolsas de valores en que están listados los valores, si aplica, d) monto de la emisión, e) monto colocado y f) saldo pendiente por colocar, si aplica</w:t>
      </w:r>
      <w:r w:rsidR="00A2280D">
        <w:t xml:space="preserve">. </w:t>
      </w:r>
    </w:p>
    <w:p w14:paraId="0D1BDD8F" w14:textId="77777777" w:rsidR="001B7E3B" w:rsidRDefault="001B7E3B" w:rsidP="001B7E3B">
      <w:pPr>
        <w:pStyle w:val="Prrafodelista"/>
      </w:pPr>
    </w:p>
    <w:p w14:paraId="204ECF57" w14:textId="69F89B18" w:rsidR="001B7E3B" w:rsidRDefault="001B7E3B" w:rsidP="001B7E3B">
      <w:pPr>
        <w:pStyle w:val="Ttulo2"/>
      </w:pPr>
      <w:r>
        <w:t xml:space="preserve">Tabla de contenido del informe periódico trimestral </w:t>
      </w:r>
    </w:p>
    <w:p w14:paraId="3C205D4C" w14:textId="77777777" w:rsidR="00BB7B16" w:rsidRDefault="00BB7B16" w:rsidP="00BB7B16"/>
    <w:p w14:paraId="40A7F60A" w14:textId="5E1BC3E5" w:rsidR="00BB7B16" w:rsidRDefault="00BB7B16" w:rsidP="00BB7B16">
      <w:r>
        <w:t>Los informes periódicos trimestrales deben incluir una tabla de contenido que corresponda al índice temático, la cual debe contener los números de las páginas en la</w:t>
      </w:r>
      <w:r w:rsidR="007E7E59">
        <w:t>s</w:t>
      </w:r>
      <w:r>
        <w:t xml:space="preserve"> que se encuentra la información a la que se hace referencia.</w:t>
      </w:r>
    </w:p>
    <w:p w14:paraId="6F1E6477" w14:textId="7C011DF7" w:rsidR="008C7E89" w:rsidRDefault="008C7E89" w:rsidP="001B7E3B"/>
    <w:p w14:paraId="51E78CEF" w14:textId="30181556" w:rsidR="008C7E89" w:rsidRDefault="008C7E89" w:rsidP="008C7E89">
      <w:pPr>
        <w:pStyle w:val="Ttulo2"/>
      </w:pPr>
      <w:r>
        <w:t>Glosario</w:t>
      </w:r>
    </w:p>
    <w:p w14:paraId="3C01B6C4" w14:textId="77777777" w:rsidR="008C7E89" w:rsidRDefault="008C7E89" w:rsidP="008C7E89"/>
    <w:p w14:paraId="7EF5562F" w14:textId="2BC6785F" w:rsidR="00BB7B16" w:rsidRDefault="00BB7B16" w:rsidP="00BB7B16">
      <w:r>
        <w:t xml:space="preserve">Los informes periódicos trimestrales deben incluir un glosario que contenga los términos empleados y que por su especialidad requieran de una definición. </w:t>
      </w:r>
    </w:p>
    <w:p w14:paraId="457DDF6C" w14:textId="08F104F5" w:rsidR="007E5C91" w:rsidRDefault="007E5C91" w:rsidP="007E5C91"/>
    <w:p w14:paraId="64024FA3" w14:textId="186D3F81" w:rsidR="00B65A25" w:rsidRDefault="00E620EC" w:rsidP="00580891">
      <w:pPr>
        <w:pStyle w:val="Ttulo2"/>
      </w:pPr>
      <w:bookmarkStart w:id="25" w:name="_Ref88549418"/>
      <w:r>
        <w:t xml:space="preserve">Contenido </w:t>
      </w:r>
      <w:r w:rsidR="00AC4218">
        <w:t>mínimo</w:t>
      </w:r>
      <w:r>
        <w:t xml:space="preserve"> del informe periódico trimestral </w:t>
      </w:r>
      <w:bookmarkEnd w:id="25"/>
    </w:p>
    <w:p w14:paraId="3E299731" w14:textId="77777777" w:rsidR="008B5A12" w:rsidRDefault="008B5A12" w:rsidP="008B5A12"/>
    <w:p w14:paraId="1FD2315A" w14:textId="0451D76A" w:rsidR="008B5A12" w:rsidRDefault="008B5A12" w:rsidP="008B5A12">
      <w:r>
        <w:t>En desarrollo de la facultad prevista en</w:t>
      </w:r>
      <w:r w:rsidRPr="005E7D6C">
        <w:t xml:space="preserve"> el parágrafo 1 del art. 5.2.4.2.</w:t>
      </w:r>
      <w:r>
        <w:t>3</w:t>
      </w:r>
      <w:r w:rsidRPr="005E7D6C">
        <w:t>. del Decreto 2555 de 2010</w:t>
      </w:r>
      <w:r>
        <w:t>,</w:t>
      </w:r>
      <w:r w:rsidRPr="005E7D6C">
        <w:t xml:space="preserve"> se establece el contenido </w:t>
      </w:r>
      <w:r>
        <w:t>detallado</w:t>
      </w:r>
      <w:r w:rsidRPr="005E7D6C">
        <w:t xml:space="preserve"> del informe periódico </w:t>
      </w:r>
      <w:r>
        <w:t>trimestral</w:t>
      </w:r>
      <w:r w:rsidRPr="005E7D6C">
        <w:t xml:space="preserve"> </w:t>
      </w:r>
      <w:r>
        <w:t xml:space="preserve">para cada una de las categorías de los emisores, según lo definido en el numeral </w:t>
      </w:r>
      <w:r w:rsidR="00094DCA">
        <w:t xml:space="preserve">3 </w:t>
      </w:r>
      <w:r>
        <w:t xml:space="preserve">del presente Anexo. </w:t>
      </w:r>
    </w:p>
    <w:p w14:paraId="2B050167" w14:textId="7A13A73A" w:rsidR="008B5A12" w:rsidRDefault="008B5A12" w:rsidP="003F070D"/>
    <w:p w14:paraId="5F0361F7" w14:textId="7804A295" w:rsidR="008B5A12" w:rsidRPr="000950FE" w:rsidRDefault="008B5A12" w:rsidP="008B5A12">
      <w:pPr>
        <w:pStyle w:val="Ttulo3"/>
        <w:rPr>
          <w:b/>
          <w:bCs/>
        </w:rPr>
      </w:pPr>
      <w:bookmarkStart w:id="26" w:name="_Ref94186004"/>
      <w:r w:rsidRPr="000950FE">
        <w:rPr>
          <w:b/>
          <w:bCs/>
        </w:rPr>
        <w:t>Contenido mínimo del informe periódico trimestral para los Emisores Grupo A</w:t>
      </w:r>
      <w:r w:rsidR="000711BB" w:rsidRPr="000950FE">
        <w:rPr>
          <w:b/>
          <w:bCs/>
        </w:rPr>
        <w:t xml:space="preserve">, </w:t>
      </w:r>
      <w:r w:rsidRPr="000950FE">
        <w:rPr>
          <w:b/>
          <w:bCs/>
        </w:rPr>
        <w:t>Emisores Grupo C</w:t>
      </w:r>
      <w:bookmarkEnd w:id="26"/>
      <w:r w:rsidR="000711BB" w:rsidRPr="000950FE">
        <w:rPr>
          <w:b/>
          <w:bCs/>
        </w:rPr>
        <w:t xml:space="preserve"> y Emisores Grupo D</w:t>
      </w:r>
    </w:p>
    <w:p w14:paraId="0FF4F246" w14:textId="77777777" w:rsidR="008B5A12" w:rsidRDefault="008B5A12" w:rsidP="003F070D"/>
    <w:p w14:paraId="550A7DEB" w14:textId="08BB93DC" w:rsidR="00677FD7" w:rsidRDefault="00677FD7" w:rsidP="00677FD7">
      <w:r>
        <w:t>Los Emisores Grupo A</w:t>
      </w:r>
      <w:r w:rsidR="00B53A05">
        <w:t>,</w:t>
      </w:r>
      <w:r>
        <w:t xml:space="preserve"> Emisores Grupo C</w:t>
      </w:r>
      <w:r w:rsidR="00B53A05">
        <w:t xml:space="preserve"> y Emisores Grupo D</w:t>
      </w:r>
      <w:r>
        <w:t xml:space="preserve"> deben divulgar a través del RNVE el informe periódico </w:t>
      </w:r>
      <w:r w:rsidR="00372B23">
        <w:t>trimestral</w:t>
      </w:r>
      <w:r>
        <w:t>, el cual debe contener, como mínimo, la siguiente información:</w:t>
      </w:r>
    </w:p>
    <w:p w14:paraId="1AC23E7F" w14:textId="5E24ABC7" w:rsidR="00AC48A1" w:rsidRDefault="00AC48A1" w:rsidP="00677FD7"/>
    <w:p w14:paraId="3FDEDB51" w14:textId="65FD3361" w:rsidR="00AC48A1" w:rsidRDefault="00AC48A1" w:rsidP="008B5A12">
      <w:pPr>
        <w:pStyle w:val="Ttulo4"/>
      </w:pPr>
      <w:r>
        <w:t xml:space="preserve">Primera parte – </w:t>
      </w:r>
      <w:r w:rsidR="00964A25">
        <w:t>S</w:t>
      </w:r>
      <w:r>
        <w:t xml:space="preserve">ituación financiera </w:t>
      </w:r>
    </w:p>
    <w:p w14:paraId="1FE9E5F9" w14:textId="6B2838D4" w:rsidR="00372B23" w:rsidRDefault="00372B23" w:rsidP="00677FD7"/>
    <w:p w14:paraId="30214E40" w14:textId="5B7F19D4" w:rsidR="00345D2F" w:rsidRDefault="00372B23" w:rsidP="008B5A12">
      <w:pPr>
        <w:pStyle w:val="Ttulo5"/>
      </w:pPr>
      <w:bookmarkStart w:id="27" w:name="_Ref88549267"/>
      <w:r w:rsidRPr="00372B23">
        <w:t xml:space="preserve">Estados </w:t>
      </w:r>
      <w:r w:rsidR="009312B8">
        <w:t>f</w:t>
      </w:r>
      <w:r w:rsidRPr="00372B23">
        <w:t>inancieros trimestrales</w:t>
      </w:r>
      <w:bookmarkEnd w:id="27"/>
      <w:r w:rsidRPr="00372B23">
        <w:t xml:space="preserve"> </w:t>
      </w:r>
    </w:p>
    <w:p w14:paraId="45CDEE77" w14:textId="06D6DACA" w:rsidR="0045113A" w:rsidRDefault="0045113A" w:rsidP="0045113A"/>
    <w:p w14:paraId="7B9438B8" w14:textId="6AF82E8A" w:rsidR="0045113A" w:rsidRDefault="00C76E2D" w:rsidP="00E463A7">
      <w:r>
        <w:t xml:space="preserve">Los </w:t>
      </w:r>
      <w:r w:rsidRPr="00AB123F">
        <w:rPr>
          <w:rFonts w:eastAsia="Times New Roman"/>
          <w:lang w:eastAsia="es-ES_tradnl"/>
        </w:rPr>
        <w:t xml:space="preserve">estados financieros </w:t>
      </w:r>
      <w:r>
        <w:rPr>
          <w:rFonts w:eastAsia="Times New Roman"/>
          <w:lang w:eastAsia="es-ES_tradnl"/>
        </w:rPr>
        <w:t>trimestrales</w:t>
      </w:r>
      <w:r w:rsidRPr="00AB123F">
        <w:rPr>
          <w:rFonts w:eastAsia="Times New Roman"/>
          <w:lang w:eastAsia="es-ES_tradnl"/>
        </w:rPr>
        <w:t xml:space="preserve"> individuales</w:t>
      </w:r>
      <w:r w:rsidR="00213B37">
        <w:rPr>
          <w:rFonts w:eastAsia="Times New Roman"/>
          <w:lang w:eastAsia="es-ES_tradnl"/>
        </w:rPr>
        <w:t xml:space="preserve"> o </w:t>
      </w:r>
      <w:r w:rsidRPr="00AB123F">
        <w:rPr>
          <w:rFonts w:eastAsia="Times New Roman"/>
          <w:lang w:eastAsia="es-ES_tradnl"/>
        </w:rPr>
        <w:t>separados y consolidados, según aplique</w:t>
      </w:r>
      <w:r>
        <w:rPr>
          <w:rFonts w:eastAsia="Times New Roman"/>
          <w:lang w:eastAsia="es-ES_tradnl"/>
        </w:rPr>
        <w:t xml:space="preserve">. </w:t>
      </w:r>
      <w:r w:rsidR="00E50E07">
        <w:rPr>
          <w:rFonts w:eastAsia="Times New Roman"/>
          <w:lang w:eastAsia="es-ES_tradnl"/>
        </w:rPr>
        <w:t xml:space="preserve">Dicha información </w:t>
      </w:r>
      <w:r w:rsidR="00513707">
        <w:t>debe cumplir con los requisitos de preparación, presentación y revelación que les resulten aplicables</w:t>
      </w:r>
      <w:r w:rsidR="007D789B">
        <w:t>.</w:t>
      </w:r>
    </w:p>
    <w:p w14:paraId="73A59ED8" w14:textId="33CBB53D" w:rsidR="000C7B4F" w:rsidRDefault="000C7B4F" w:rsidP="00E463A7"/>
    <w:p w14:paraId="39E1A444" w14:textId="77777777" w:rsidR="000C7B4F" w:rsidRPr="00253EA7" w:rsidRDefault="000C7B4F" w:rsidP="00AB123F">
      <w:pPr>
        <w:rPr>
          <w:lang w:eastAsia="es-ES_tradnl"/>
        </w:rPr>
      </w:pPr>
      <w:r>
        <w:t>L</w:t>
      </w:r>
      <w:r w:rsidRPr="00253EA7">
        <w:t>as entidades públicas territoriales nacionales, las entidades públicas extranjeras y los gobiernos extranjeros</w:t>
      </w:r>
      <w:r>
        <w:rPr>
          <w:lang w:eastAsia="es-ES_tradnl"/>
        </w:rPr>
        <w:t xml:space="preserve"> deben anexar la información financiera de acuerdo con su naturaleza. </w:t>
      </w:r>
    </w:p>
    <w:p w14:paraId="28F4A6E0" w14:textId="77777777" w:rsidR="000C7B4F" w:rsidRPr="0045113A" w:rsidRDefault="000C7B4F" w:rsidP="00E463A7"/>
    <w:p w14:paraId="4993B1A2" w14:textId="099A2E28" w:rsidR="00A466BA" w:rsidRDefault="00A466BA" w:rsidP="00A466BA">
      <w:r w:rsidRPr="002F7F04">
        <w:t>Los estados financieros trimestrales deben venir acompañados del informe del revisor fiscal</w:t>
      </w:r>
      <w:r w:rsidR="00166737" w:rsidRPr="007E6DDD">
        <w:t xml:space="preserve"> </w:t>
      </w:r>
      <w:r w:rsidR="00984E11" w:rsidRPr="007E6DDD">
        <w:t>o auditor</w:t>
      </w:r>
      <w:r w:rsidR="00301F69" w:rsidRPr="007E6DDD">
        <w:t xml:space="preserve"> externo</w:t>
      </w:r>
      <w:r w:rsidR="00166737" w:rsidRPr="007E6DDD">
        <w:t xml:space="preserve">, </w:t>
      </w:r>
      <w:r w:rsidR="009905B0">
        <w:t>según</w:t>
      </w:r>
      <w:r w:rsidR="009905B0" w:rsidRPr="007E6DDD">
        <w:t xml:space="preserve"> </w:t>
      </w:r>
      <w:r w:rsidR="00166737" w:rsidRPr="007E6DDD">
        <w:t xml:space="preserve">corresponda, </w:t>
      </w:r>
      <w:r w:rsidR="005252BD">
        <w:t>el cual debe</w:t>
      </w:r>
      <w:r w:rsidRPr="002F7F04">
        <w:t xml:space="preserve"> ser preparado de conformidad con las normas de aseguramiento para la revisión de información financiera intermedi</w:t>
      </w:r>
      <w:r w:rsidR="00D25D82">
        <w:t>a.</w:t>
      </w:r>
    </w:p>
    <w:p w14:paraId="41ED44D2" w14:textId="46760740" w:rsidR="00EE3191" w:rsidRDefault="00EE3191" w:rsidP="00345D2F"/>
    <w:p w14:paraId="39010FB9" w14:textId="53E8515A" w:rsidR="00EE3191" w:rsidRDefault="00502DDB" w:rsidP="00345D2F">
      <w:r>
        <w:t xml:space="preserve">En caso de que las emisiones estén avaladas o garantizadas por entidades no inscritas en el RNVE, o que dejen de serlo, se </w:t>
      </w:r>
      <w:r w:rsidR="0005429D">
        <w:rPr>
          <w:b/>
          <w:bCs/>
          <w:noProof/>
        </w:rPr>
        <w:lastRenderedPageBreak/>
        <mc:AlternateContent>
          <mc:Choice Requires="wps">
            <w:drawing>
              <wp:anchor distT="0" distB="0" distL="114300" distR="114300" simplePos="0" relativeHeight="251676674" behindDoc="0" locked="0" layoutInCell="1" allowOverlap="1" wp14:anchorId="1285D765" wp14:editId="46BAFFCC">
                <wp:simplePos x="0" y="0"/>
                <wp:positionH relativeFrom="column">
                  <wp:posOffset>-85725</wp:posOffset>
                </wp:positionH>
                <wp:positionV relativeFrom="paragraph">
                  <wp:posOffset>0</wp:posOffset>
                </wp:positionV>
                <wp:extent cx="635" cy="10056495"/>
                <wp:effectExtent l="0" t="0" r="24765" b="14605"/>
                <wp:wrapNone/>
                <wp:docPr id="22" name="Conector recto 22"/>
                <wp:cNvGraphicFramePr/>
                <a:graphic xmlns:a="http://schemas.openxmlformats.org/drawingml/2006/main">
                  <a:graphicData uri="http://schemas.microsoft.com/office/word/2010/wordprocessingShape">
                    <wps:wsp>
                      <wps:cNvCnPr/>
                      <wps:spPr>
                        <a:xfrm>
                          <a:off x="0" y="0"/>
                          <a:ext cx="635" cy="100564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39F9AF1A" id="Conector recto 22" o:spid="_x0000_s1026" style="position:absolute;z-index:2516766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5pt,0" to="-6.7pt,7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" strokecolor="black [3200]" strokeweight=".5pt">
                <v:stroke joinstyle="miter"/>
              </v:line>
            </w:pict>
          </mc:Fallback>
        </mc:AlternateContent>
      </w:r>
      <w:r>
        <w:t>debe</w:t>
      </w:r>
      <w:r w:rsidR="007E7E59">
        <w:t>n</w:t>
      </w:r>
      <w:r>
        <w:t xml:space="preserve"> incluir también los estados financieros trimestrales del garante</w:t>
      </w:r>
      <w:r w:rsidR="006062EF">
        <w:t xml:space="preserve">, de acuerdo con los lineamientos establecidos en el presente </w:t>
      </w:r>
      <w:r w:rsidR="00A466BA">
        <w:t>su</w:t>
      </w:r>
      <w:r w:rsidR="004E5514">
        <w:t>b</w:t>
      </w:r>
      <w:r w:rsidR="00A466BA">
        <w:t xml:space="preserve">numeral, según aplique. </w:t>
      </w:r>
    </w:p>
    <w:p w14:paraId="679445EC" w14:textId="66B760E4" w:rsidR="00DA37CA" w:rsidRDefault="00DA37CA" w:rsidP="00345D2F"/>
    <w:p w14:paraId="5A67A3F9" w14:textId="7A192256" w:rsidR="00677FD7" w:rsidRPr="00475611" w:rsidRDefault="008E4D58" w:rsidP="008B5A12">
      <w:pPr>
        <w:pStyle w:val="Ttulo5"/>
      </w:pPr>
      <w:bookmarkStart w:id="28" w:name="_Ref90319571"/>
      <w:bookmarkStart w:id="29" w:name="_Ref88549273"/>
      <w:r w:rsidRPr="00475611">
        <w:t xml:space="preserve">Cualquier cambio material que haya sucedido en los </w:t>
      </w:r>
      <w:r w:rsidR="007D7D61" w:rsidRPr="00475611">
        <w:t>e</w:t>
      </w:r>
      <w:r w:rsidRPr="00475611">
        <w:t xml:space="preserve">stados </w:t>
      </w:r>
      <w:r w:rsidR="007D7D61" w:rsidRPr="00475611">
        <w:t xml:space="preserve">financieros </w:t>
      </w:r>
      <w:r w:rsidRPr="00475611">
        <w:t>del emisor</w:t>
      </w:r>
      <w:bookmarkEnd w:id="28"/>
      <w:r w:rsidRPr="00475611">
        <w:t xml:space="preserve"> </w:t>
      </w:r>
      <w:bookmarkEnd w:id="29"/>
    </w:p>
    <w:p w14:paraId="312968E7" w14:textId="4DD63598" w:rsidR="003B5B66" w:rsidRDefault="003B5B66" w:rsidP="003B5B66"/>
    <w:p w14:paraId="78C15723" w14:textId="324441C6" w:rsidR="0082646A" w:rsidRDefault="0082646A" w:rsidP="0082646A">
      <w:r w:rsidRPr="005D1B89">
        <w:t xml:space="preserve">En esta sección se debe incluir </w:t>
      </w:r>
      <w:r w:rsidR="00A76698" w:rsidRPr="005D1B89">
        <w:t xml:space="preserve">una descripción de los </w:t>
      </w:r>
      <w:r w:rsidRPr="005D1B89">
        <w:t>cambio</w:t>
      </w:r>
      <w:r w:rsidR="00A76698" w:rsidRPr="005D1B89">
        <w:t>s</w:t>
      </w:r>
      <w:r w:rsidRPr="005D1B89">
        <w:t xml:space="preserve"> material</w:t>
      </w:r>
      <w:r w:rsidR="00A76698" w:rsidRPr="005D1B89">
        <w:t>es</w:t>
      </w:r>
      <w:r w:rsidRPr="005D1B89">
        <w:t xml:space="preserve"> </w:t>
      </w:r>
      <w:r w:rsidR="005939A9">
        <w:t>presentados</w:t>
      </w:r>
      <w:r w:rsidR="00B1276E" w:rsidRPr="005D1B89">
        <w:t xml:space="preserve"> </w:t>
      </w:r>
      <w:r w:rsidRPr="005D1B89">
        <w:t>los estados financieros del emisor en</w:t>
      </w:r>
      <w:r w:rsidR="000B778D">
        <w:t>tre</w:t>
      </w:r>
      <w:r w:rsidRPr="005D1B89">
        <w:t xml:space="preserve"> el trimestre reportado y la fecha en que se transmite la información</w:t>
      </w:r>
      <w:r w:rsidR="002727B7">
        <w:t>.</w:t>
      </w:r>
    </w:p>
    <w:p w14:paraId="4DE52DDB" w14:textId="77777777" w:rsidR="008E43FB" w:rsidRDefault="008E43FB" w:rsidP="0082646A"/>
    <w:p w14:paraId="3274D540" w14:textId="210BF27A" w:rsidR="008E43FB" w:rsidRDefault="008E43FB" w:rsidP="0082646A">
      <w:r>
        <w:t xml:space="preserve">En el evento en que no </w:t>
      </w:r>
      <w:r w:rsidR="004721F5">
        <w:t>se hayan presentado</w:t>
      </w:r>
      <w:r>
        <w:t xml:space="preserve"> cambios materiales, </w:t>
      </w:r>
      <w:r w:rsidR="00605DE3">
        <w:t>el emisor debe</w:t>
      </w:r>
      <w:r>
        <w:t xml:space="preserve"> indicarlo </w:t>
      </w:r>
      <w:r w:rsidR="00A767FE">
        <w:t>expresamente</w:t>
      </w:r>
      <w:r>
        <w:t xml:space="preserve">. </w:t>
      </w:r>
    </w:p>
    <w:p w14:paraId="79CCEEA4" w14:textId="1533515E" w:rsidR="008B05A8" w:rsidRDefault="008B05A8" w:rsidP="003B5B66"/>
    <w:p w14:paraId="0B1AB12A" w14:textId="6261FCB9" w:rsidR="008B05A8" w:rsidRPr="00296C63" w:rsidRDefault="00FB0938" w:rsidP="008B5A12">
      <w:pPr>
        <w:pStyle w:val="Ttulo5"/>
      </w:pPr>
      <w:r w:rsidRPr="00296C63">
        <w:t xml:space="preserve">Capítulo dedicado a los comentarios y análisis de la administración sobre los resultados de la operación y la situación financiera del emisor, en relación con los resultados </w:t>
      </w:r>
      <w:r w:rsidR="00A1173F" w:rsidRPr="00296C63">
        <w:t>reportados</w:t>
      </w:r>
      <w:r w:rsidR="00124804" w:rsidRPr="00296C63">
        <w:t xml:space="preserve"> en</w:t>
      </w:r>
      <w:r w:rsidR="00A1173F" w:rsidRPr="00296C63">
        <w:t xml:space="preserve"> </w:t>
      </w:r>
      <w:r w:rsidR="00310673" w:rsidRPr="00296C63">
        <w:t>los</w:t>
      </w:r>
      <w:r w:rsidR="00A1173F" w:rsidRPr="00296C63">
        <w:t xml:space="preserve"> estados financieros trimestrales</w:t>
      </w:r>
      <w:r w:rsidR="00F672D8" w:rsidRPr="00296C63">
        <w:t>:</w:t>
      </w:r>
    </w:p>
    <w:p w14:paraId="1C60D42A" w14:textId="099D2858" w:rsidR="00FB0938" w:rsidRDefault="00FB0938" w:rsidP="00FB0938"/>
    <w:p w14:paraId="6D2160A7" w14:textId="201310E2" w:rsidR="007F13A3" w:rsidRPr="002B4355" w:rsidRDefault="00E26B86" w:rsidP="008B5A12">
      <w:pPr>
        <w:pStyle w:val="Ttulo6"/>
      </w:pPr>
      <w:r w:rsidRPr="002B4355">
        <w:t>Variaciones materiales en la situación financiera del emisor, en comparación con el mismo trimestre reportado para el ejercicio anterior</w:t>
      </w:r>
    </w:p>
    <w:p w14:paraId="48FC4D43" w14:textId="77777777" w:rsidR="007F13A3" w:rsidRPr="0081091B" w:rsidRDefault="007F13A3" w:rsidP="00FB0938"/>
    <w:p w14:paraId="038AA299" w14:textId="1F22311A" w:rsidR="00E0101A" w:rsidRDefault="0082646A" w:rsidP="00F3719D">
      <w:r w:rsidRPr="00E321E5">
        <w:t>En esta sección se</w:t>
      </w:r>
      <w:r w:rsidR="00367B52" w:rsidRPr="00E321E5">
        <w:t xml:space="preserve"> deben revelar los comentarios y análisis de la administración sobre las variaciones materiales en la situación financiera</w:t>
      </w:r>
      <w:r w:rsidR="00571927" w:rsidRPr="00E321E5">
        <w:t xml:space="preserve"> </w:t>
      </w:r>
      <w:r w:rsidR="0055486B" w:rsidRPr="00E321E5">
        <w:t>que se haya</w:t>
      </w:r>
      <w:r w:rsidR="008161B7" w:rsidRPr="00E321E5">
        <w:t>n</w:t>
      </w:r>
      <w:r w:rsidR="0055486B" w:rsidRPr="00E321E5">
        <w:t xml:space="preserve"> presentado </w:t>
      </w:r>
      <w:r w:rsidR="00852F9D" w:rsidRPr="00E321E5">
        <w:t>en</w:t>
      </w:r>
      <w:r w:rsidR="00CC2C87">
        <w:t xml:space="preserve"> </w:t>
      </w:r>
      <w:r w:rsidR="00852F9D" w:rsidRPr="00E321E5">
        <w:t>el</w:t>
      </w:r>
      <w:r w:rsidR="0055486B" w:rsidRPr="00E321E5">
        <w:t xml:space="preserve"> trimestre </w:t>
      </w:r>
      <w:r w:rsidR="005F75C2" w:rsidRPr="00E321E5">
        <w:t>que se reporta</w:t>
      </w:r>
      <w:r w:rsidR="0060543C" w:rsidRPr="00E321E5">
        <w:t xml:space="preserve"> en comparación</w:t>
      </w:r>
      <w:r w:rsidR="00F05B9D" w:rsidRPr="00E321E5">
        <w:t xml:space="preserve"> con</w:t>
      </w:r>
      <w:r w:rsidR="0060543C" w:rsidRPr="00E321E5">
        <w:t xml:space="preserve"> el mismo trimestre reportado para el ejercicio anterior</w:t>
      </w:r>
      <w:r w:rsidR="004C3A1B">
        <w:t xml:space="preserve">. </w:t>
      </w:r>
    </w:p>
    <w:p w14:paraId="723D587E" w14:textId="3B14C685" w:rsidR="00F05B9D" w:rsidRPr="0081091B" w:rsidRDefault="00F05B9D" w:rsidP="00F3719D"/>
    <w:p w14:paraId="2710AF30" w14:textId="05DA887A" w:rsidR="00F05B9D" w:rsidRPr="00296C63" w:rsidRDefault="003156E0" w:rsidP="008B5A12">
      <w:pPr>
        <w:pStyle w:val="Ttulo6"/>
      </w:pPr>
      <w:r w:rsidRPr="00296C63">
        <w:t>Variaciones materiales en los resultados de las operaciones del emisor, en comparación con el mismo trimestre reportado para el ejercicio anterior.</w:t>
      </w:r>
    </w:p>
    <w:p w14:paraId="2BB26333" w14:textId="19A1DBB1" w:rsidR="003156E0" w:rsidRDefault="003156E0" w:rsidP="003156E0"/>
    <w:p w14:paraId="2BC3C389" w14:textId="62BAB4AF" w:rsidR="00785D8A" w:rsidRDefault="0082646A" w:rsidP="00824FDA">
      <w:r>
        <w:t>En esta sección se</w:t>
      </w:r>
      <w:r w:rsidR="003156E0" w:rsidRPr="00975CAA">
        <w:t xml:space="preserve"> deben revelar los comentarios y análisis de la administración sobre las </w:t>
      </w:r>
      <w:r w:rsidR="003156E0" w:rsidRPr="0026325D">
        <w:t>variaciones materiales</w:t>
      </w:r>
      <w:r w:rsidR="003156E0" w:rsidRPr="00975CAA">
        <w:t xml:space="preserve"> en l</w:t>
      </w:r>
      <w:r w:rsidR="003156E0">
        <w:t>os resultados de las operaciones del emisor</w:t>
      </w:r>
      <w:r w:rsidR="003156E0" w:rsidRPr="00975CAA">
        <w:t xml:space="preserve"> </w:t>
      </w:r>
      <w:r w:rsidR="003156E0">
        <w:t>que se haya</w:t>
      </w:r>
      <w:r w:rsidR="008161B7">
        <w:t>n</w:t>
      </w:r>
      <w:r w:rsidR="003156E0">
        <w:t xml:space="preserve"> presentado en el trimestre </w:t>
      </w:r>
      <w:r w:rsidR="00ED0C69">
        <w:t xml:space="preserve">que se reporta </w:t>
      </w:r>
      <w:r w:rsidR="003156E0">
        <w:t>en comparación con el mismo trimestre reportado para el ejercicio anterior</w:t>
      </w:r>
      <w:r w:rsidR="00BD3C2F">
        <w:t>.</w:t>
      </w:r>
    </w:p>
    <w:p w14:paraId="71DA8B85" w14:textId="77777777" w:rsidR="00964A25" w:rsidRDefault="00964A25" w:rsidP="00824FDA"/>
    <w:p w14:paraId="1CAFFF3E" w14:textId="5DA37C3C" w:rsidR="00567ADE" w:rsidRDefault="00567ADE" w:rsidP="008B5A12">
      <w:pPr>
        <w:pStyle w:val="Ttulo5"/>
      </w:pPr>
      <w:r w:rsidRPr="00567ADE">
        <w:t>Un capítulo dedicado al análisis cuantitativo y/o cualitativo del riesgo de mercado al que está expuesto el emisor como consecuencia de sus inversiones y actividades sensibles a variaciones de mercado, siempre que</w:t>
      </w:r>
      <w:r w:rsidR="007820AB">
        <w:t xml:space="preserve"> </w:t>
      </w:r>
      <w:r w:rsidR="00E84DEC">
        <w:t>dicho</w:t>
      </w:r>
      <w:r w:rsidR="007820AB">
        <w:t xml:space="preserve"> riesgo</w:t>
      </w:r>
      <w:r w:rsidRPr="00567ADE">
        <w:t xml:space="preserve"> </w:t>
      </w:r>
      <w:r w:rsidR="007820AB">
        <w:t>sea</w:t>
      </w:r>
      <w:r w:rsidR="007820AB" w:rsidRPr="00567ADE">
        <w:t xml:space="preserve"> </w:t>
      </w:r>
      <w:r w:rsidRPr="00567ADE">
        <w:t>material para el trimestre reportado</w:t>
      </w:r>
    </w:p>
    <w:p w14:paraId="0B3A9B92" w14:textId="67DF469B" w:rsidR="00567ADE" w:rsidRDefault="00567ADE" w:rsidP="00824FDA"/>
    <w:p w14:paraId="2747B838" w14:textId="2E6C5A24" w:rsidR="00D34870" w:rsidRPr="006C3BDF" w:rsidRDefault="00461013" w:rsidP="00824FDA">
      <w:r w:rsidRPr="006C3BDF">
        <w:t>Los Emisores Grupo A deben revelar cualquier cambio material en el análisis cuantitativo y cualitativo del riesgo de mercado</w:t>
      </w:r>
      <w:r w:rsidR="000A3F0A">
        <w:t xml:space="preserve"> respecto de</w:t>
      </w:r>
      <w:r w:rsidR="00D7483E" w:rsidRPr="006C3BDF">
        <w:t xml:space="preserve"> la información reportada en el último informe periódico de fin de ejercicio</w:t>
      </w:r>
      <w:r w:rsidR="00D34870" w:rsidRPr="006C3BDF">
        <w:t xml:space="preserve">. </w:t>
      </w:r>
    </w:p>
    <w:p w14:paraId="611A46BC" w14:textId="72E38911" w:rsidR="00D34870" w:rsidRPr="006C3BDF" w:rsidRDefault="00D34870" w:rsidP="00824FDA"/>
    <w:p w14:paraId="2E787E1B" w14:textId="478D416A" w:rsidR="009B40F7" w:rsidRDefault="00D34870" w:rsidP="009B40F7">
      <w:r w:rsidRPr="006C3BDF">
        <w:t>Por su parte</w:t>
      </w:r>
      <w:r w:rsidR="00D94576">
        <w:t>,</w:t>
      </w:r>
      <w:r w:rsidRPr="006C3BDF">
        <w:t xml:space="preserve"> los Emisores Grupo C </w:t>
      </w:r>
      <w:r w:rsidR="005434F9">
        <w:t xml:space="preserve">y los Emisores Grupo D </w:t>
      </w:r>
      <w:r w:rsidRPr="006C3BDF">
        <w:t xml:space="preserve">deben revelar cualquier cambio material en el análisis cualitativo del riesgo </w:t>
      </w:r>
      <w:r w:rsidR="0050761E">
        <w:t>respecto de</w:t>
      </w:r>
      <w:r w:rsidR="00D7483E" w:rsidRPr="006C3BDF">
        <w:t xml:space="preserve"> la información reportada en el último informe periódico de fin de ejercicio</w:t>
      </w:r>
      <w:r w:rsidR="0050761E">
        <w:t>.</w:t>
      </w:r>
      <w:r>
        <w:t xml:space="preserve"> </w:t>
      </w:r>
    </w:p>
    <w:p w14:paraId="55725345" w14:textId="2C44263C" w:rsidR="009B40F7" w:rsidRDefault="009B40F7" w:rsidP="009B40F7"/>
    <w:p w14:paraId="435C5D0A" w14:textId="676658FE" w:rsidR="00E53615" w:rsidRDefault="00964A25" w:rsidP="008B5A12">
      <w:pPr>
        <w:pStyle w:val="Ttulo4"/>
      </w:pPr>
      <w:r>
        <w:t xml:space="preserve">Segunda parte – Información adicional </w:t>
      </w:r>
    </w:p>
    <w:p w14:paraId="4E50A5D7" w14:textId="77777777" w:rsidR="00E53615" w:rsidRDefault="00E53615" w:rsidP="00FB0938"/>
    <w:p w14:paraId="3644B2D4" w14:textId="0701D847" w:rsidR="008A3132" w:rsidRDefault="008A3132" w:rsidP="008B5A12">
      <w:pPr>
        <w:pStyle w:val="Ttulo5"/>
        <w:rPr>
          <w:rFonts w:eastAsia="Times New Roman"/>
          <w:lang w:eastAsia="es-CO"/>
        </w:rPr>
      </w:pPr>
      <w:bookmarkStart w:id="30" w:name="_Ref88549325"/>
      <w:r w:rsidRPr="008A3132">
        <w:rPr>
          <w:rFonts w:eastAsia="Times New Roman"/>
          <w:lang w:eastAsia="es-CO"/>
        </w:rPr>
        <w:t xml:space="preserve">Un capítulo dedicado a una </w:t>
      </w:r>
      <w:r w:rsidR="00301F30">
        <w:rPr>
          <w:rFonts w:eastAsia="Times New Roman"/>
          <w:lang w:eastAsia="es-CO"/>
        </w:rPr>
        <w:t>descripción</w:t>
      </w:r>
      <w:r w:rsidR="00301F30" w:rsidRPr="008A3132">
        <w:rPr>
          <w:rFonts w:eastAsia="Times New Roman"/>
          <w:lang w:eastAsia="es-CO"/>
        </w:rPr>
        <w:t xml:space="preserve"> </w:t>
      </w:r>
      <w:r w:rsidR="00301F30">
        <w:rPr>
          <w:rFonts w:eastAsia="Times New Roman"/>
          <w:lang w:eastAsia="es-CO"/>
        </w:rPr>
        <w:t>de las</w:t>
      </w:r>
      <w:r w:rsidRPr="008A3132">
        <w:rPr>
          <w:rFonts w:eastAsia="Times New Roman"/>
          <w:lang w:eastAsia="es-CO"/>
        </w:rPr>
        <w:t xml:space="preserve"> variaciones materiales que se hayan presentado en los riesgos a los que está expuesto el emisor</w:t>
      </w:r>
      <w:r w:rsidR="00710A9D">
        <w:rPr>
          <w:rFonts w:eastAsia="Times New Roman"/>
          <w:lang w:eastAsia="es-CO"/>
        </w:rPr>
        <w:t xml:space="preserve">, </w:t>
      </w:r>
      <w:r w:rsidR="00710A9D" w:rsidRPr="008A3132">
        <w:rPr>
          <w:rFonts w:eastAsia="Times New Roman"/>
          <w:lang w:eastAsia="es-CO"/>
        </w:rPr>
        <w:t>diferentes al riesgo de mercado</w:t>
      </w:r>
      <w:r w:rsidR="00710A9D">
        <w:rPr>
          <w:rFonts w:eastAsia="Times New Roman"/>
          <w:lang w:eastAsia="es-CO"/>
        </w:rPr>
        <w:t>,</w:t>
      </w:r>
      <w:r w:rsidRPr="008A3132">
        <w:rPr>
          <w:rFonts w:eastAsia="Times New Roman"/>
          <w:lang w:eastAsia="es-CO"/>
        </w:rPr>
        <w:t xml:space="preserve"> y </w:t>
      </w:r>
      <w:r w:rsidR="003816B8">
        <w:rPr>
          <w:rFonts w:eastAsia="Times New Roman"/>
          <w:lang w:eastAsia="es-CO"/>
        </w:rPr>
        <w:t xml:space="preserve">los </w:t>
      </w:r>
      <w:r w:rsidRPr="008A3132">
        <w:rPr>
          <w:rFonts w:eastAsia="Times New Roman"/>
          <w:lang w:eastAsia="es-CO"/>
        </w:rPr>
        <w:t>mecanismos implementados para mitigarlos</w:t>
      </w:r>
      <w:bookmarkEnd w:id="30"/>
    </w:p>
    <w:p w14:paraId="7E9E84D8" w14:textId="2262FA8C" w:rsidR="00CA1184" w:rsidRDefault="00CA1184" w:rsidP="00CA1184">
      <w:pPr>
        <w:rPr>
          <w:lang w:eastAsia="es-CO"/>
        </w:rPr>
      </w:pPr>
    </w:p>
    <w:p w14:paraId="4A328E59" w14:textId="5FEB0728" w:rsidR="00CA1184" w:rsidRPr="00CA1184" w:rsidRDefault="00CA1184" w:rsidP="00E463A7">
      <w:pPr>
        <w:rPr>
          <w:lang w:eastAsia="es-CO"/>
        </w:rPr>
      </w:pPr>
      <w:r>
        <w:rPr>
          <w:lang w:eastAsia="es-CO"/>
        </w:rPr>
        <w:t xml:space="preserve">El emisor debe revelar un análisis </w:t>
      </w:r>
      <w:r w:rsidR="00FB78B0">
        <w:rPr>
          <w:lang w:eastAsia="es-CO"/>
        </w:rPr>
        <w:t>sobre los siguientes aspectos:</w:t>
      </w:r>
    </w:p>
    <w:p w14:paraId="2E67D913" w14:textId="4FF5DE98" w:rsidR="00122D78" w:rsidRDefault="00122D78" w:rsidP="00122D78">
      <w:pPr>
        <w:rPr>
          <w:lang w:eastAsia="es-CO"/>
        </w:rPr>
      </w:pPr>
    </w:p>
    <w:p w14:paraId="18036248" w14:textId="7F26C4DC" w:rsidR="00DA7C36" w:rsidRDefault="00127A1A" w:rsidP="00FB78B0">
      <w:pPr>
        <w:pStyle w:val="Prrafodelista"/>
        <w:numPr>
          <w:ilvl w:val="0"/>
          <w:numId w:val="16"/>
        </w:numPr>
        <w:rPr>
          <w:lang w:eastAsia="es-CO"/>
        </w:rPr>
      </w:pPr>
      <w:r>
        <w:rPr>
          <w:lang w:eastAsia="es-CO"/>
        </w:rPr>
        <w:t>V</w:t>
      </w:r>
      <w:r w:rsidR="006733CE">
        <w:rPr>
          <w:lang w:eastAsia="es-CO"/>
        </w:rPr>
        <w:t>ariaci</w:t>
      </w:r>
      <w:r>
        <w:rPr>
          <w:lang w:eastAsia="es-CO"/>
        </w:rPr>
        <w:t>ones</w:t>
      </w:r>
      <w:r w:rsidR="006733CE">
        <w:rPr>
          <w:lang w:eastAsia="es-CO"/>
        </w:rPr>
        <w:t xml:space="preserve"> material</w:t>
      </w:r>
      <w:r>
        <w:rPr>
          <w:lang w:eastAsia="es-CO"/>
        </w:rPr>
        <w:t>es</w:t>
      </w:r>
      <w:r w:rsidR="006733CE">
        <w:rPr>
          <w:lang w:eastAsia="es-CO"/>
        </w:rPr>
        <w:t xml:space="preserve"> en </w:t>
      </w:r>
      <w:r w:rsidR="00DA7C36">
        <w:rPr>
          <w:lang w:eastAsia="es-CO"/>
        </w:rPr>
        <w:t xml:space="preserve">el grado de exposición a un riesgo identificado </w:t>
      </w:r>
      <w:r w:rsidR="008F75CC">
        <w:rPr>
          <w:lang w:eastAsia="es-CO"/>
        </w:rPr>
        <w:t>en el trimestre correspondiente respecto d</w:t>
      </w:r>
      <w:r w:rsidR="00DA7C36">
        <w:rPr>
          <w:lang w:eastAsia="es-CO"/>
        </w:rPr>
        <w:t>el último informe periódico de fin de ejercicio</w:t>
      </w:r>
      <w:r w:rsidR="00DE6B4D">
        <w:rPr>
          <w:lang w:eastAsia="es-CO"/>
        </w:rPr>
        <w:t xml:space="preserve"> </w:t>
      </w:r>
      <w:r w:rsidR="001744DE">
        <w:rPr>
          <w:lang w:eastAsia="es-CO"/>
        </w:rPr>
        <w:t>o</w:t>
      </w:r>
      <w:r w:rsidR="00F15FB0">
        <w:rPr>
          <w:lang w:eastAsia="es-CO"/>
        </w:rPr>
        <w:t xml:space="preserve"> </w:t>
      </w:r>
      <w:r w:rsidR="008F75CC">
        <w:rPr>
          <w:lang w:eastAsia="es-CO"/>
        </w:rPr>
        <w:t xml:space="preserve">del </w:t>
      </w:r>
      <w:r w:rsidR="00F15FB0">
        <w:rPr>
          <w:lang w:eastAsia="es-CO"/>
        </w:rPr>
        <w:t xml:space="preserve">último </w:t>
      </w:r>
      <w:r w:rsidR="00DE6B4D">
        <w:rPr>
          <w:lang w:eastAsia="es-CO"/>
        </w:rPr>
        <w:t xml:space="preserve">informe </w:t>
      </w:r>
      <w:r w:rsidR="00753EE3">
        <w:rPr>
          <w:lang w:eastAsia="es-CO"/>
        </w:rPr>
        <w:t xml:space="preserve">periódico trimestral, </w:t>
      </w:r>
      <w:r w:rsidR="009F49A9">
        <w:rPr>
          <w:lang w:eastAsia="es-CO"/>
        </w:rPr>
        <w:t>de ser el caso</w:t>
      </w:r>
      <w:r w:rsidR="000C22C6">
        <w:rPr>
          <w:lang w:eastAsia="es-CO"/>
        </w:rPr>
        <w:t>.</w:t>
      </w:r>
    </w:p>
    <w:p w14:paraId="691B4A75" w14:textId="77777777" w:rsidR="00FB78B0" w:rsidRDefault="00FB78B0" w:rsidP="00E463A7">
      <w:pPr>
        <w:pStyle w:val="Prrafodelista"/>
        <w:rPr>
          <w:lang w:eastAsia="es-CO"/>
        </w:rPr>
      </w:pPr>
    </w:p>
    <w:p w14:paraId="44C67A0F" w14:textId="0DA4A71B" w:rsidR="00FB78B0" w:rsidRDefault="00127A1A" w:rsidP="00E463A7">
      <w:pPr>
        <w:pStyle w:val="Prrafodelista"/>
        <w:numPr>
          <w:ilvl w:val="0"/>
          <w:numId w:val="16"/>
        </w:numPr>
        <w:rPr>
          <w:lang w:eastAsia="es-CO"/>
        </w:rPr>
      </w:pPr>
      <w:r>
        <w:rPr>
          <w:lang w:eastAsia="es-CO"/>
        </w:rPr>
        <w:t xml:space="preserve">Una descripción de los </w:t>
      </w:r>
      <w:r w:rsidR="00F71F49">
        <w:rPr>
          <w:lang w:eastAsia="es-CO"/>
        </w:rPr>
        <w:t xml:space="preserve">nuevos riesgos identificados en el trimestre correspondiente, así como </w:t>
      </w:r>
      <w:r w:rsidR="00F71F49">
        <w:t>los procedimientos para evaluar y medir su grado de exposición a los mismos y los mecanismos implementados por la alta gerencia para su gestión, monitoreo y mitigación.</w:t>
      </w:r>
    </w:p>
    <w:p w14:paraId="6953AF44" w14:textId="77777777" w:rsidR="00122D78" w:rsidRPr="008A3132" w:rsidRDefault="00122D78" w:rsidP="00E463A7">
      <w:pPr>
        <w:rPr>
          <w:lang w:eastAsia="es-CO"/>
        </w:rPr>
      </w:pPr>
    </w:p>
    <w:p w14:paraId="38F4C4F8" w14:textId="7B7C9308" w:rsidR="008A3132" w:rsidRPr="00CC4221" w:rsidRDefault="008A3132" w:rsidP="008B5A12">
      <w:pPr>
        <w:pStyle w:val="Ttulo5"/>
        <w:rPr>
          <w:rFonts w:eastAsia="Times New Roman"/>
          <w:lang w:eastAsia="es-CO"/>
        </w:rPr>
      </w:pPr>
      <w:bookmarkStart w:id="31" w:name="_Ref88549351"/>
      <w:r w:rsidRPr="00E463A7">
        <w:rPr>
          <w:rFonts w:eastAsia="Times New Roman"/>
          <w:lang w:eastAsia="es-CO"/>
        </w:rPr>
        <w:t xml:space="preserve">Un capítulo dedicado a cualquier cambio material que se haya presentado en las prácticas, procesos, políticas e indicadores </w:t>
      </w:r>
      <w:r w:rsidR="002B5BEB">
        <w:rPr>
          <w:rFonts w:eastAsia="Times New Roman"/>
          <w:lang w:eastAsia="es-CO"/>
        </w:rPr>
        <w:t>implementados por el</w:t>
      </w:r>
      <w:r w:rsidRPr="00E463A7">
        <w:rPr>
          <w:rFonts w:eastAsia="Times New Roman"/>
          <w:lang w:eastAsia="es-CO"/>
        </w:rPr>
        <w:t xml:space="preserve"> emisor en relación con los criterios ambientales, sociales y de gobierno corporativo </w:t>
      </w:r>
      <w:bookmarkEnd w:id="31"/>
    </w:p>
    <w:p w14:paraId="6219C15A" w14:textId="77777777" w:rsidR="00B357A3" w:rsidRDefault="00B357A3" w:rsidP="00EE0D13">
      <w:pPr>
        <w:rPr>
          <w:lang w:eastAsia="es-CO"/>
        </w:rPr>
      </w:pPr>
    </w:p>
    <w:p w14:paraId="7092D495" w14:textId="1FF33FF7" w:rsidR="00152451" w:rsidRDefault="009055F6" w:rsidP="00E463A7">
      <w:pPr>
        <w:rPr>
          <w:lang w:eastAsia="es-CO"/>
        </w:rPr>
      </w:pPr>
      <w:r>
        <w:rPr>
          <w:lang w:eastAsia="es-CO"/>
        </w:rPr>
        <w:t>El emisor debe cumplir</w:t>
      </w:r>
      <w:r w:rsidR="00152451">
        <w:rPr>
          <w:lang w:eastAsia="es-CO"/>
        </w:rPr>
        <w:t xml:space="preserve"> con las instrucciones contenidas en el Anexo 2 del presente Capítulo</w:t>
      </w:r>
      <w:r>
        <w:rPr>
          <w:lang w:eastAsia="es-CO"/>
        </w:rPr>
        <w:t xml:space="preserve"> </w:t>
      </w:r>
      <w:r w:rsidR="00152451">
        <w:rPr>
          <w:lang w:eastAsia="es-CO"/>
        </w:rPr>
        <w:t>r</w:t>
      </w:r>
      <w:r w:rsidR="00CE6047">
        <w:rPr>
          <w:lang w:eastAsia="es-CO"/>
        </w:rPr>
        <w:t>especto de</w:t>
      </w:r>
      <w:r w:rsidR="003A76BE">
        <w:rPr>
          <w:lang w:eastAsia="es-CO"/>
        </w:rPr>
        <w:t xml:space="preserve"> l</w:t>
      </w:r>
      <w:r w:rsidR="00A82701">
        <w:rPr>
          <w:lang w:eastAsia="es-CO"/>
        </w:rPr>
        <w:t>os cambios materiales que se hayan presentado en las</w:t>
      </w:r>
      <w:r w:rsidR="003A76BE">
        <w:rPr>
          <w:lang w:eastAsia="es-CO"/>
        </w:rPr>
        <w:t xml:space="preserve"> prácticas, procesos, políticas e indicadores </w:t>
      </w:r>
      <w:r w:rsidR="00DC4F66">
        <w:rPr>
          <w:lang w:eastAsia="es-CO"/>
        </w:rPr>
        <w:t xml:space="preserve">en relación con los criterios sociales y ambientales, </w:t>
      </w:r>
      <w:r w:rsidR="003E1040">
        <w:rPr>
          <w:lang w:eastAsia="es-CO"/>
        </w:rPr>
        <w:t>incluidos los climáticos</w:t>
      </w:r>
      <w:r w:rsidR="00152451">
        <w:rPr>
          <w:lang w:eastAsia="es-CO"/>
        </w:rPr>
        <w:t>.</w:t>
      </w:r>
    </w:p>
    <w:p w14:paraId="30EA44E8" w14:textId="05216A52" w:rsidR="00DC4F66" w:rsidRPr="00E463A7" w:rsidRDefault="003E1040" w:rsidP="00E463A7">
      <w:pPr>
        <w:rPr>
          <w:lang w:eastAsia="es-CO"/>
        </w:rPr>
      </w:pPr>
      <w:r>
        <w:rPr>
          <w:lang w:eastAsia="es-CO"/>
        </w:rPr>
        <w:t xml:space="preserve"> </w:t>
      </w:r>
    </w:p>
    <w:p w14:paraId="704BD9F1" w14:textId="26221255" w:rsidR="000874D5" w:rsidRDefault="00D222E2" w:rsidP="004D3680">
      <w:pPr>
        <w:rPr>
          <w:rFonts w:cs="Arial"/>
          <w:szCs w:val="16"/>
        </w:rPr>
      </w:pPr>
      <w:r>
        <w:rPr>
          <w:rFonts w:cs="Arial"/>
          <w:szCs w:val="16"/>
        </w:rPr>
        <w:t>De igual forma, e</w:t>
      </w:r>
      <w:r w:rsidR="00820320">
        <w:rPr>
          <w:rFonts w:cs="Arial"/>
          <w:szCs w:val="16"/>
        </w:rPr>
        <w:t>l emisor debe</w:t>
      </w:r>
      <w:r>
        <w:rPr>
          <w:rFonts w:cs="Arial"/>
          <w:szCs w:val="16"/>
        </w:rPr>
        <w:t xml:space="preserve"> incluir</w:t>
      </w:r>
      <w:r w:rsidR="00820320" w:rsidRPr="00820320">
        <w:rPr>
          <w:rFonts w:cs="Arial"/>
          <w:szCs w:val="16"/>
        </w:rPr>
        <w:t xml:space="preserve"> </w:t>
      </w:r>
      <w:r w:rsidR="00820320" w:rsidRPr="00C04D1C">
        <w:rPr>
          <w:rFonts w:cs="Arial"/>
          <w:szCs w:val="16"/>
        </w:rPr>
        <w:t>un análisis de cualquier cambio material de la información reportada en el capítulo de análisis de Gobierno Corporativo del último informe periódico de fin de ejercicio</w:t>
      </w:r>
      <w:r>
        <w:rPr>
          <w:rFonts w:cs="Arial"/>
          <w:szCs w:val="16"/>
        </w:rPr>
        <w:t>.</w:t>
      </w:r>
      <w:r w:rsidR="00820320">
        <w:rPr>
          <w:rFonts w:cs="Arial"/>
          <w:szCs w:val="16"/>
        </w:rPr>
        <w:t xml:space="preserve"> </w:t>
      </w:r>
    </w:p>
    <w:p w14:paraId="190D4E84" w14:textId="77777777" w:rsidR="00BD5559" w:rsidRPr="00122D78" w:rsidRDefault="00BD5559" w:rsidP="004D3680">
      <w:pPr>
        <w:rPr>
          <w:rFonts w:cs="Arial"/>
          <w:szCs w:val="16"/>
          <w:lang w:val="es-ES_tradnl"/>
        </w:rPr>
      </w:pPr>
    </w:p>
    <w:p w14:paraId="6A6E07B2" w14:textId="29BC02C9" w:rsidR="00DB0A82" w:rsidRPr="000950FE" w:rsidRDefault="00BD5559" w:rsidP="008B5A12">
      <w:pPr>
        <w:pStyle w:val="Ttulo3"/>
        <w:rPr>
          <w:b/>
          <w:bCs/>
        </w:rPr>
      </w:pPr>
      <w:r w:rsidRPr="000950FE">
        <w:rPr>
          <w:b/>
          <w:bCs/>
        </w:rPr>
        <w:t>Contenido mínimo del informe periódico trimestral para los Emisores Grupo B</w:t>
      </w:r>
    </w:p>
    <w:p w14:paraId="2CC3A7B2" w14:textId="6412F7C7" w:rsidR="003F7731" w:rsidRDefault="003F7731" w:rsidP="003F7731"/>
    <w:p w14:paraId="15BF9CC5" w14:textId="042615A2" w:rsidR="003F7731" w:rsidRDefault="003F7731" w:rsidP="003F7731">
      <w:r>
        <w:t>Los Emisores Grupo B deben divulgar a través del RNVE el informe periódico trimestral</w:t>
      </w:r>
      <w:r w:rsidR="004C725E">
        <w:t>,</w:t>
      </w:r>
      <w:r>
        <w:t xml:space="preserve"> el cual debe contener, como mínimo, la siguiente información:</w:t>
      </w:r>
    </w:p>
    <w:p w14:paraId="72EDE317" w14:textId="77777777" w:rsidR="003F7731" w:rsidRDefault="003F7731" w:rsidP="003F7731"/>
    <w:p w14:paraId="2B2DEC08" w14:textId="77777777" w:rsidR="003F7731" w:rsidRDefault="003F7731" w:rsidP="008B5A12">
      <w:pPr>
        <w:pStyle w:val="Ttulo4"/>
      </w:pPr>
      <w:r>
        <w:t xml:space="preserve">Primera parte – Situación financiera </w:t>
      </w:r>
    </w:p>
    <w:p w14:paraId="38FD725C" w14:textId="20BB3D5F" w:rsidR="00BD5559" w:rsidRDefault="00BD5559" w:rsidP="00BD5559"/>
    <w:p w14:paraId="652DDDDE" w14:textId="1E9746D8" w:rsidR="00BD5559" w:rsidRPr="00317AC0" w:rsidRDefault="00BD5559" w:rsidP="008B5A12">
      <w:pPr>
        <w:pStyle w:val="Ttulo5"/>
      </w:pPr>
      <w:r w:rsidRPr="00317AC0">
        <w:t xml:space="preserve">Estados financieros trimestrales </w:t>
      </w:r>
    </w:p>
    <w:p w14:paraId="2BA569A9" w14:textId="77777777" w:rsidR="00BD5559" w:rsidRPr="00317AC0" w:rsidRDefault="00BD5559" w:rsidP="00BD5559"/>
    <w:p w14:paraId="0626D059" w14:textId="17FD6D1B" w:rsidR="00EB1A3F" w:rsidRPr="00317AC0" w:rsidRDefault="005E0C07" w:rsidP="00EB1A3F">
      <w:r w:rsidRPr="00317AC0">
        <w:t>En esta sección se debe presentar la información</w:t>
      </w:r>
      <w:r w:rsidR="00C25BE1" w:rsidRPr="00317AC0">
        <w:t xml:space="preserve"> de que trata el subnumeral </w:t>
      </w:r>
      <w:r w:rsidR="004D48F1">
        <w:t xml:space="preserve">8.4.1.1.1. </w:t>
      </w:r>
      <w:r w:rsidR="00EB1A3F" w:rsidRPr="00317AC0">
        <w:t xml:space="preserve">del presente Anexo. </w:t>
      </w:r>
    </w:p>
    <w:p w14:paraId="29A70838" w14:textId="77777777" w:rsidR="005E0C07" w:rsidRPr="00317AC0" w:rsidRDefault="005E0C07" w:rsidP="00BD5559"/>
    <w:p w14:paraId="2BA58EB4" w14:textId="314EB0F4" w:rsidR="00BD5559" w:rsidRPr="00317AC0" w:rsidRDefault="00BD5559" w:rsidP="008B5A12">
      <w:pPr>
        <w:pStyle w:val="Ttulo5"/>
      </w:pPr>
      <w:r w:rsidRPr="00317AC0">
        <w:t>Cualquier cambio material que haya sucedido en los estados financieros del emisor</w:t>
      </w:r>
      <w:r w:rsidR="00EE26CD" w:rsidRPr="00317AC0">
        <w:t xml:space="preserve"> </w:t>
      </w:r>
    </w:p>
    <w:p w14:paraId="32E74979" w14:textId="6DFA6FB6" w:rsidR="00EB1A3F" w:rsidRPr="00317AC0" w:rsidRDefault="00EB1A3F" w:rsidP="00EB1A3F"/>
    <w:p w14:paraId="3B9C8145" w14:textId="75603C57" w:rsidR="00EB1A3F" w:rsidRPr="00317AC0" w:rsidRDefault="00EB1A3F" w:rsidP="00EB1A3F">
      <w:r w:rsidRPr="00317AC0">
        <w:t xml:space="preserve">En esta sección se debe presentar la información de que trata el subnumeral </w:t>
      </w:r>
      <w:r w:rsidR="004D48F1">
        <w:t xml:space="preserve">8.4.1.1.2. </w:t>
      </w:r>
      <w:r w:rsidRPr="00317AC0">
        <w:t xml:space="preserve">del presente Anexo. </w:t>
      </w:r>
    </w:p>
    <w:p w14:paraId="78E37118" w14:textId="77777777" w:rsidR="00EB1A3F" w:rsidRPr="00317AC0" w:rsidRDefault="00EB1A3F" w:rsidP="00EB1A3F"/>
    <w:p w14:paraId="1D1F9F3F" w14:textId="77777777" w:rsidR="00BD5559" w:rsidRPr="00317AC0" w:rsidRDefault="00BD5559" w:rsidP="008B5A12">
      <w:pPr>
        <w:pStyle w:val="Ttulo5"/>
      </w:pPr>
      <w:r w:rsidRPr="00317AC0">
        <w:t>Capítulo dedicado a los comentarios y análisis de la administración sobre los resultados de la operación y la situación financiera del emisor, en relación con los resultados reportados en los estados financieros trimestrales:</w:t>
      </w:r>
    </w:p>
    <w:p w14:paraId="612D03D5" w14:textId="77777777" w:rsidR="00BD5559" w:rsidRPr="00317AC0" w:rsidRDefault="00BD5559" w:rsidP="00BD5559"/>
    <w:p w14:paraId="16F8FB51" w14:textId="167B7C1B" w:rsidR="00BD5559" w:rsidRPr="00317AC0" w:rsidRDefault="00BD5559" w:rsidP="008B5A12">
      <w:pPr>
        <w:pStyle w:val="Ttulo6"/>
      </w:pPr>
      <w:r w:rsidRPr="00317AC0">
        <w:t xml:space="preserve">Variaciones materiales en </w:t>
      </w:r>
      <w:r w:rsidR="00A95240" w:rsidRPr="00317AC0">
        <w:t>la situación financiera y en los resultados de la operación</w:t>
      </w:r>
      <w:r w:rsidRPr="00317AC0">
        <w:t>, en comparación con el mismo trimestre reportado para el ejercicio anterior</w:t>
      </w:r>
    </w:p>
    <w:p w14:paraId="68CE0C58" w14:textId="77777777" w:rsidR="00BD5559" w:rsidRPr="00317AC0" w:rsidRDefault="00BD5559" w:rsidP="00BD5559"/>
    <w:p w14:paraId="797022B7" w14:textId="0EF3FC85" w:rsidR="00DE62DA" w:rsidRDefault="008E71DD" w:rsidP="00BD5559">
      <w:r w:rsidRPr="00317AC0">
        <w:t xml:space="preserve">En esta sección se </w:t>
      </w:r>
      <w:r w:rsidR="00BD5559" w:rsidRPr="00317AC0">
        <w:t>debe</w:t>
      </w:r>
      <w:r w:rsidR="008161B7" w:rsidRPr="00317AC0">
        <w:t>n</w:t>
      </w:r>
      <w:r w:rsidR="00BD5559" w:rsidRPr="00317AC0">
        <w:t xml:space="preserve"> revelar los comentarios y análisis de la administración sobre las variaciones materiales en la situación financiera</w:t>
      </w:r>
      <w:r w:rsidR="003F7E77" w:rsidRPr="00317AC0">
        <w:t xml:space="preserve"> y</w:t>
      </w:r>
      <w:r w:rsidR="00A95240" w:rsidRPr="00317AC0">
        <w:t xml:space="preserve"> en</w:t>
      </w:r>
      <w:r w:rsidR="003F7E77" w:rsidRPr="00317AC0">
        <w:t xml:space="preserve"> los resultados de la operación</w:t>
      </w:r>
      <w:r w:rsidR="00DE62DA" w:rsidRPr="00317AC0">
        <w:t xml:space="preserve">, tales como: el valor de la unidad, la valoración de los activos que </w:t>
      </w:r>
      <w:r w:rsidR="0005429D">
        <w:rPr>
          <w:b/>
          <w:bCs/>
          <w:noProof/>
        </w:rPr>
        <w:lastRenderedPageBreak/>
        <mc:AlternateContent>
          <mc:Choice Requires="wps">
            <w:drawing>
              <wp:anchor distT="0" distB="0" distL="114300" distR="114300" simplePos="0" relativeHeight="251678722" behindDoc="0" locked="0" layoutInCell="1" allowOverlap="1" wp14:anchorId="412B31C3" wp14:editId="4F4D71D7">
                <wp:simplePos x="0" y="0"/>
                <wp:positionH relativeFrom="column">
                  <wp:posOffset>-76200</wp:posOffset>
                </wp:positionH>
                <wp:positionV relativeFrom="paragraph">
                  <wp:posOffset>0</wp:posOffset>
                </wp:positionV>
                <wp:extent cx="635" cy="10056495"/>
                <wp:effectExtent l="0" t="0" r="24765" b="14605"/>
                <wp:wrapNone/>
                <wp:docPr id="24" name="Conector recto 24"/>
                <wp:cNvGraphicFramePr/>
                <a:graphic xmlns:a="http://schemas.openxmlformats.org/drawingml/2006/main">
                  <a:graphicData uri="http://schemas.microsoft.com/office/word/2010/wordprocessingShape">
                    <wps:wsp>
                      <wps:cNvCnPr/>
                      <wps:spPr>
                        <a:xfrm>
                          <a:off x="0" y="0"/>
                          <a:ext cx="635" cy="100564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1B3531A6" id="Conector recto 24" o:spid="_x0000_s1026" style="position:absolute;z-index:2516787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0" to="-5.95pt,7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" strokecolor="black [3200]" strokeweight=".5pt">
                <v:stroke joinstyle="miter"/>
              </v:line>
            </w:pict>
          </mc:Fallback>
        </mc:AlternateContent>
      </w:r>
      <w:r w:rsidR="00DE62DA" w:rsidRPr="00317AC0">
        <w:t>componen el portafolio, la rentabilidad, los rendimientos,</w:t>
      </w:r>
      <w:r w:rsidR="00684BC8" w:rsidRPr="00317AC0">
        <w:t xml:space="preserve"> </w:t>
      </w:r>
      <w:r w:rsidR="00192D38" w:rsidRPr="00317AC0">
        <w:t>la generación de ingresos, el flujo de efectivo,</w:t>
      </w:r>
      <w:r w:rsidR="00143B69" w:rsidRPr="00317AC0">
        <w:t xml:space="preserve"> así como el cumplimiento de la finalidad del vehículo fiduciario</w:t>
      </w:r>
      <w:r w:rsidR="00192D38" w:rsidRPr="00317AC0">
        <w:t xml:space="preserve"> </w:t>
      </w:r>
      <w:r w:rsidR="00BD5559" w:rsidRPr="00317AC0">
        <w:t>que se haya</w:t>
      </w:r>
      <w:r w:rsidR="00192D38" w:rsidRPr="00317AC0">
        <w:t>n</w:t>
      </w:r>
      <w:r w:rsidR="00BD5559" w:rsidRPr="00317AC0">
        <w:t xml:space="preserve"> presentado en el trimestre correspondiente en comparación con el mismo trimestre reportado para el ejercicio anterior.</w:t>
      </w:r>
      <w:r w:rsidR="00BD5559">
        <w:t xml:space="preserve"> </w:t>
      </w:r>
    </w:p>
    <w:p w14:paraId="4AB8D916" w14:textId="77777777" w:rsidR="00BD5559" w:rsidRDefault="00BD5559" w:rsidP="00BD5559"/>
    <w:p w14:paraId="306D09BE" w14:textId="441897A8" w:rsidR="00BD5559" w:rsidRDefault="00BD5559" w:rsidP="008B5A12">
      <w:pPr>
        <w:pStyle w:val="Ttulo6"/>
      </w:pPr>
      <w:r w:rsidRPr="00567ADE">
        <w:t>Un capítulo dedicado al análisis cuantitativo y/o cualitativo del riesgo de mercado al que está expuesto el emisor como consecuencia de sus inversiones y actividades sensibles a variaciones de mercado, siempre que</w:t>
      </w:r>
      <w:r w:rsidR="00E84DEC">
        <w:t xml:space="preserve"> dicho riesgo</w:t>
      </w:r>
      <w:r w:rsidRPr="00567ADE">
        <w:t xml:space="preserve"> resulte material para el trimestre reportado</w:t>
      </w:r>
    </w:p>
    <w:p w14:paraId="621B9550" w14:textId="77777777" w:rsidR="00BD5559" w:rsidRDefault="00BD5559" w:rsidP="00BD5559"/>
    <w:p w14:paraId="08CE7B90" w14:textId="7E7EDD85" w:rsidR="004816DC" w:rsidRPr="006C3BDF" w:rsidRDefault="004E106B" w:rsidP="004816DC">
      <w:r w:rsidRPr="00240FC8">
        <w:t xml:space="preserve">En esta sección </w:t>
      </w:r>
      <w:r w:rsidR="004816DC">
        <w:t xml:space="preserve">se </w:t>
      </w:r>
      <w:r w:rsidR="004816DC" w:rsidRPr="006C3BDF">
        <w:t>debe revelar cualquier cambio material en el análisis cuantitativo y cualitativo del riesgo de mercado</w:t>
      </w:r>
      <w:r w:rsidR="004816DC">
        <w:t xml:space="preserve"> respecto de</w:t>
      </w:r>
      <w:r w:rsidR="004816DC" w:rsidRPr="006C3BDF">
        <w:t xml:space="preserve"> la información reportada en el último informe periódico de fin de ejercicio. </w:t>
      </w:r>
    </w:p>
    <w:p w14:paraId="13B89A95" w14:textId="229C55AE" w:rsidR="00BD5559" w:rsidRDefault="00BD5559" w:rsidP="00BD5559"/>
    <w:p w14:paraId="2C0EF5C9" w14:textId="79660221" w:rsidR="00BD5559" w:rsidRDefault="00BD5559" w:rsidP="008B5A12">
      <w:pPr>
        <w:pStyle w:val="Ttulo4"/>
      </w:pPr>
      <w:r>
        <w:t xml:space="preserve">Segunda parte – Información adicional </w:t>
      </w:r>
    </w:p>
    <w:p w14:paraId="54F7E793" w14:textId="77777777" w:rsidR="00BD5559" w:rsidRDefault="00BD5559" w:rsidP="00BD5559"/>
    <w:p w14:paraId="457BDE26" w14:textId="76040B8C" w:rsidR="00BD5559" w:rsidRDefault="00BD5559" w:rsidP="008B5A12">
      <w:pPr>
        <w:pStyle w:val="Ttulo5"/>
        <w:rPr>
          <w:rFonts w:eastAsia="Times New Roman"/>
          <w:lang w:eastAsia="es-CO"/>
        </w:rPr>
      </w:pPr>
      <w:r w:rsidRPr="008A3132">
        <w:rPr>
          <w:rFonts w:eastAsia="Times New Roman"/>
          <w:lang w:eastAsia="es-CO"/>
        </w:rPr>
        <w:t xml:space="preserve">Un capítulo dedicado </w:t>
      </w:r>
      <w:r w:rsidR="00445A5B">
        <w:rPr>
          <w:rFonts w:eastAsia="Times New Roman"/>
          <w:lang w:eastAsia="es-CO"/>
        </w:rPr>
        <w:t>a una descripción</w:t>
      </w:r>
      <w:r w:rsidRPr="008A3132">
        <w:rPr>
          <w:rFonts w:eastAsia="Times New Roman"/>
          <w:lang w:eastAsia="es-CO"/>
        </w:rPr>
        <w:t xml:space="preserve"> </w:t>
      </w:r>
      <w:r w:rsidR="00445A5B">
        <w:rPr>
          <w:rFonts w:eastAsia="Times New Roman"/>
          <w:lang w:eastAsia="es-CO"/>
        </w:rPr>
        <w:t>de las</w:t>
      </w:r>
      <w:r w:rsidRPr="008A3132">
        <w:rPr>
          <w:rFonts w:eastAsia="Times New Roman"/>
          <w:lang w:eastAsia="es-CO"/>
        </w:rPr>
        <w:t xml:space="preserve"> variaciones materiales que se hayan presentado en los riesgos a los que está expuesto el emisor</w:t>
      </w:r>
      <w:r w:rsidR="000D544B">
        <w:rPr>
          <w:rFonts w:eastAsia="Times New Roman"/>
          <w:lang w:eastAsia="es-CO"/>
        </w:rPr>
        <w:t>, diferentes al riesgo de mercado,</w:t>
      </w:r>
      <w:r w:rsidRPr="008A3132">
        <w:rPr>
          <w:rFonts w:eastAsia="Times New Roman"/>
          <w:lang w:eastAsia="es-CO"/>
        </w:rPr>
        <w:t xml:space="preserve"> y </w:t>
      </w:r>
      <w:r>
        <w:rPr>
          <w:rFonts w:eastAsia="Times New Roman"/>
          <w:lang w:eastAsia="es-CO"/>
        </w:rPr>
        <w:t xml:space="preserve">los </w:t>
      </w:r>
      <w:r w:rsidRPr="008A3132">
        <w:rPr>
          <w:rFonts w:eastAsia="Times New Roman"/>
          <w:lang w:eastAsia="es-CO"/>
        </w:rPr>
        <w:t>mecanismos implementados para mitigarlos</w:t>
      </w:r>
    </w:p>
    <w:p w14:paraId="3C063949" w14:textId="77777777" w:rsidR="00BD5559" w:rsidRDefault="00BD5559" w:rsidP="00BD5559">
      <w:pPr>
        <w:rPr>
          <w:lang w:eastAsia="es-CO"/>
        </w:rPr>
      </w:pPr>
    </w:p>
    <w:p w14:paraId="55D08B6C" w14:textId="617E7179" w:rsidR="00BD5559" w:rsidRPr="00CA1184" w:rsidRDefault="00474EE0" w:rsidP="00BD5559">
      <w:pPr>
        <w:rPr>
          <w:lang w:eastAsia="es-CO"/>
        </w:rPr>
      </w:pPr>
      <w:r>
        <w:rPr>
          <w:lang w:eastAsia="es-CO"/>
        </w:rPr>
        <w:t xml:space="preserve">En esta sección se debe presentar </w:t>
      </w:r>
      <w:r w:rsidR="00BD5559">
        <w:rPr>
          <w:lang w:eastAsia="es-CO"/>
        </w:rPr>
        <w:t>un análisis sobre los siguientes aspectos:</w:t>
      </w:r>
    </w:p>
    <w:p w14:paraId="3C818946" w14:textId="77777777" w:rsidR="00BD5559" w:rsidRDefault="00BD5559" w:rsidP="00BD5559">
      <w:pPr>
        <w:rPr>
          <w:lang w:eastAsia="es-CO"/>
        </w:rPr>
      </w:pPr>
    </w:p>
    <w:p w14:paraId="507C1081" w14:textId="4A294716" w:rsidR="00BD5559" w:rsidRPr="0020002C" w:rsidRDefault="000D544B" w:rsidP="005A2DE6">
      <w:pPr>
        <w:pStyle w:val="Prrafodelista"/>
        <w:numPr>
          <w:ilvl w:val="0"/>
          <w:numId w:val="53"/>
        </w:numPr>
        <w:rPr>
          <w:lang w:eastAsia="es-CO"/>
        </w:rPr>
      </w:pPr>
      <w:r>
        <w:rPr>
          <w:lang w:eastAsia="es-CO"/>
        </w:rPr>
        <w:t>Variaciones materiales en el grado de exposición a un riesgo identificado en el trimestre correspondiente respecto del último informe periódico de fin de ejercicio o del último informe periódico trimestral, de ser el caso</w:t>
      </w:r>
      <w:r w:rsidR="00BD5559" w:rsidRPr="0020002C">
        <w:rPr>
          <w:lang w:eastAsia="es-CO"/>
        </w:rPr>
        <w:t>.</w:t>
      </w:r>
    </w:p>
    <w:p w14:paraId="4292090B" w14:textId="77777777" w:rsidR="00BD5559" w:rsidRPr="0020002C" w:rsidRDefault="00BD5559" w:rsidP="00BD5559">
      <w:pPr>
        <w:pStyle w:val="Prrafodelista"/>
        <w:rPr>
          <w:lang w:eastAsia="es-CO"/>
        </w:rPr>
      </w:pPr>
    </w:p>
    <w:p w14:paraId="7771BF36" w14:textId="77777777" w:rsidR="00BD5559" w:rsidRPr="0020002C" w:rsidRDefault="00BD5559" w:rsidP="005A2DE6">
      <w:pPr>
        <w:pStyle w:val="Prrafodelista"/>
        <w:numPr>
          <w:ilvl w:val="0"/>
          <w:numId w:val="53"/>
        </w:numPr>
        <w:rPr>
          <w:lang w:eastAsia="es-CO"/>
        </w:rPr>
      </w:pPr>
      <w:r w:rsidRPr="0020002C">
        <w:rPr>
          <w:lang w:eastAsia="es-CO"/>
        </w:rPr>
        <w:t xml:space="preserve">Una descripción de los nuevos riesgos identificados en el trimestre correspondiente, así como </w:t>
      </w:r>
      <w:r w:rsidRPr="0020002C">
        <w:t>los procedimientos para evaluar y medir su grado de exposición a los mismos y los mecanismos implementados por la alta gerencia para su gestión, monitoreo y mitigación.</w:t>
      </w:r>
    </w:p>
    <w:p w14:paraId="61C1811D" w14:textId="77777777" w:rsidR="00BD5559" w:rsidRPr="008A3132" w:rsidRDefault="00BD5559" w:rsidP="00BD5559">
      <w:pPr>
        <w:rPr>
          <w:lang w:eastAsia="es-CO"/>
        </w:rPr>
      </w:pPr>
    </w:p>
    <w:p w14:paraId="5783112C" w14:textId="653FC57B" w:rsidR="00BD5559" w:rsidRPr="00CC4221" w:rsidRDefault="00BD5559" w:rsidP="008B5A12">
      <w:pPr>
        <w:pStyle w:val="Ttulo5"/>
        <w:rPr>
          <w:rFonts w:eastAsia="Times New Roman"/>
          <w:lang w:eastAsia="es-CO"/>
        </w:rPr>
      </w:pPr>
      <w:r w:rsidRPr="00E463A7">
        <w:rPr>
          <w:rFonts w:eastAsia="Times New Roman"/>
          <w:lang w:eastAsia="es-CO"/>
        </w:rPr>
        <w:t xml:space="preserve">Un capítulo </w:t>
      </w:r>
      <w:r w:rsidR="0081302F">
        <w:rPr>
          <w:rFonts w:eastAsia="Times New Roman"/>
          <w:lang w:eastAsia="es-CO"/>
        </w:rPr>
        <w:t>para</w:t>
      </w:r>
      <w:r w:rsidRPr="00E463A7">
        <w:rPr>
          <w:rFonts w:eastAsia="Times New Roman"/>
          <w:lang w:eastAsia="es-CO"/>
        </w:rPr>
        <w:t xml:space="preserve"> explicar las prácticas de sostenibilidad e inversión responsable implementadas por el </w:t>
      </w:r>
      <w:r w:rsidR="006120A4" w:rsidRPr="00E463A7">
        <w:rPr>
          <w:rFonts w:eastAsia="Times New Roman"/>
          <w:lang w:eastAsia="es-CO"/>
        </w:rPr>
        <w:t>gestor, administrador, agente</w:t>
      </w:r>
      <w:r w:rsidRPr="00E463A7">
        <w:rPr>
          <w:rFonts w:eastAsia="Times New Roman"/>
          <w:lang w:eastAsia="es-CO"/>
        </w:rPr>
        <w:t xml:space="preserve"> de </w:t>
      </w:r>
      <w:r w:rsidR="006120A4" w:rsidRPr="00E463A7">
        <w:rPr>
          <w:rFonts w:eastAsia="Times New Roman"/>
          <w:lang w:eastAsia="es-CO"/>
        </w:rPr>
        <w:t>manejo</w:t>
      </w:r>
      <w:r w:rsidRPr="00E463A7">
        <w:rPr>
          <w:rFonts w:eastAsia="Times New Roman"/>
          <w:lang w:eastAsia="es-CO"/>
        </w:rPr>
        <w:t xml:space="preserve"> y/o sus equivalentes funcionales</w:t>
      </w:r>
    </w:p>
    <w:p w14:paraId="5A36A471" w14:textId="77777777" w:rsidR="00BD5559" w:rsidRDefault="00BD5559" w:rsidP="00BD5559">
      <w:pPr>
        <w:rPr>
          <w:lang w:eastAsia="es-CO"/>
        </w:rPr>
      </w:pPr>
    </w:p>
    <w:p w14:paraId="1007ED8E" w14:textId="2ED6B60B" w:rsidR="00913724" w:rsidRPr="00913724" w:rsidRDefault="000D0895" w:rsidP="00913724">
      <w:pPr>
        <w:pStyle w:val="Textocomentario"/>
        <w:rPr>
          <w:sz w:val="16"/>
          <w:szCs w:val="22"/>
        </w:rPr>
      </w:pPr>
      <w:r w:rsidRPr="00913724">
        <w:rPr>
          <w:sz w:val="16"/>
          <w:szCs w:val="22"/>
        </w:rPr>
        <w:t xml:space="preserve">En esta sección se debe </w:t>
      </w:r>
      <w:r w:rsidR="00913724">
        <w:rPr>
          <w:sz w:val="16"/>
          <w:szCs w:val="22"/>
        </w:rPr>
        <w:t xml:space="preserve">incluir </w:t>
      </w:r>
      <w:r w:rsidR="00913724" w:rsidRPr="00913724">
        <w:rPr>
          <w:sz w:val="16"/>
          <w:szCs w:val="22"/>
        </w:rPr>
        <w:t>cualquier cambio material en las prácticas de sostenibilidad e inversión responsable implementadas por el gestor, administrador, agente de manejo y/o sus equivalentes funcionales</w:t>
      </w:r>
      <w:r w:rsidR="00913724">
        <w:rPr>
          <w:sz w:val="16"/>
          <w:szCs w:val="22"/>
        </w:rPr>
        <w:t>, según se describe en el Anexo 2 del presente Capítulo.</w:t>
      </w:r>
    </w:p>
    <w:p w14:paraId="14C20D7C" w14:textId="1B311AA8" w:rsidR="00913724" w:rsidRDefault="00913724" w:rsidP="004D3680"/>
    <w:p w14:paraId="6BCA002F" w14:textId="002DF3A1" w:rsidR="009639C1" w:rsidRDefault="004C2504" w:rsidP="004C2504">
      <w:pPr>
        <w:pStyle w:val="Ttulo2"/>
      </w:pPr>
      <w:r>
        <w:t>C</w:t>
      </w:r>
      <w:r w:rsidR="00DD32CB">
        <w:t xml:space="preserve">ontenido </w:t>
      </w:r>
      <w:r w:rsidR="00857CC2">
        <w:t xml:space="preserve">adicional del informe periódico trimestral para </w:t>
      </w:r>
      <w:r w:rsidR="002E07A9">
        <w:t>las entidades emisoras de bonos de riesgos inscritas en el RNVE</w:t>
      </w:r>
    </w:p>
    <w:p w14:paraId="7DE805AE" w14:textId="4458EC31" w:rsidR="002E07A9" w:rsidRDefault="002E07A9" w:rsidP="002E07A9"/>
    <w:p w14:paraId="6235302F" w14:textId="6038B286" w:rsidR="00591657" w:rsidRDefault="002E07A9" w:rsidP="0057662B">
      <w:r>
        <w:t>De conformidad con la facultad establecida en el parágrafo 2 del art.</w:t>
      </w:r>
      <w:r w:rsidR="0047060D">
        <w:t xml:space="preserve"> </w:t>
      </w:r>
      <w:r w:rsidR="0047060D" w:rsidRPr="0047060D">
        <w:t>5.2.4.2.3</w:t>
      </w:r>
      <w:r w:rsidR="003A7731">
        <w:t>.</w:t>
      </w:r>
      <w:r w:rsidR="0047060D">
        <w:t xml:space="preserve"> del Decreto 2555 de 2010,</w:t>
      </w:r>
      <w:r w:rsidR="008B5A12">
        <w:t xml:space="preserve"> </w:t>
      </w:r>
      <w:r w:rsidR="00EA02C9">
        <w:t xml:space="preserve">el emisor de bonos de riesgos </w:t>
      </w:r>
      <w:r w:rsidR="0047060D">
        <w:t xml:space="preserve">inscrito en el RNVE debe </w:t>
      </w:r>
      <w:r w:rsidR="00F213E7">
        <w:t>revelar</w:t>
      </w:r>
      <w:r w:rsidR="0047060D">
        <w:t xml:space="preserve"> la información exigida en el </w:t>
      </w:r>
      <w:r w:rsidR="00F213E7">
        <w:t xml:space="preserve">numeral </w:t>
      </w:r>
      <w:r w:rsidR="00F213E7">
        <w:fldChar w:fldCharType="begin"/>
      </w:r>
      <w:r w:rsidR="00F213E7">
        <w:instrText xml:space="preserve"> REF _Ref89166485 \r \h </w:instrText>
      </w:r>
      <w:r w:rsidR="00F213E7">
        <w:fldChar w:fldCharType="separate"/>
      </w:r>
      <w:r w:rsidR="00D864D6">
        <w:t>8</w:t>
      </w:r>
      <w:r w:rsidR="00F213E7">
        <w:fldChar w:fldCharType="end"/>
      </w:r>
      <w:r w:rsidR="00F213E7">
        <w:t xml:space="preserve"> de</w:t>
      </w:r>
      <w:r w:rsidR="00ED1228">
        <w:t xml:space="preserve">l </w:t>
      </w:r>
      <w:r w:rsidR="00F213E7">
        <w:t xml:space="preserve">presente Capítulo, </w:t>
      </w:r>
      <w:r w:rsidR="003C029B">
        <w:t>así como un informe sobre la evolución del acuerdo de reestructuración</w:t>
      </w:r>
      <w:r w:rsidR="00D46F54">
        <w:t>,</w:t>
      </w:r>
      <w:r w:rsidR="003C029B">
        <w:t xml:space="preserve"> el cual deberá estar suscrito por el representante legal</w:t>
      </w:r>
      <w:r w:rsidR="00626260">
        <w:t xml:space="preserve"> del emisor</w:t>
      </w:r>
      <w:r w:rsidR="003C029B">
        <w:t>, el revisor fiscal y el promotor del acuerdo</w:t>
      </w:r>
      <w:r w:rsidR="00CD7040">
        <w:t xml:space="preserve">. </w:t>
      </w:r>
    </w:p>
    <w:p w14:paraId="157A266D" w14:textId="77777777" w:rsidR="00591657" w:rsidRDefault="00591657" w:rsidP="0057662B"/>
    <w:p w14:paraId="516E2655" w14:textId="2D865511" w:rsidR="00CD7040" w:rsidRDefault="00CD7040" w:rsidP="0057662B">
      <w:r>
        <w:t>El mencionado informe deberá contener:</w:t>
      </w:r>
      <w:r w:rsidR="0057662B">
        <w:t xml:space="preserve"> (i) </w:t>
      </w:r>
      <w:r w:rsidR="00BD5559">
        <w:t xml:space="preserve">el </w:t>
      </w:r>
      <w:r w:rsidR="0057662B">
        <w:t>m</w:t>
      </w:r>
      <w:r>
        <w:t xml:space="preserve">arco </w:t>
      </w:r>
      <w:r w:rsidR="001962C5">
        <w:t xml:space="preserve">legal </w:t>
      </w:r>
      <w:r w:rsidR="0057662B">
        <w:t xml:space="preserve">del acuerdo de reestructuración, (ii) </w:t>
      </w:r>
      <w:r w:rsidR="00BD5559">
        <w:t xml:space="preserve">los </w:t>
      </w:r>
      <w:r w:rsidR="0057662B">
        <w:t>a</w:t>
      </w:r>
      <w:r>
        <w:t>ntecedentes del proceso de insolvencia</w:t>
      </w:r>
      <w:r w:rsidR="0057662B">
        <w:t xml:space="preserve">, (iii) </w:t>
      </w:r>
      <w:r w:rsidR="009252F2">
        <w:t xml:space="preserve">las principales condiciones del acuerdo de reestructuración aprobado, (iv) los mecanismos empleados para la normalización pensional, en caso </w:t>
      </w:r>
      <w:r w:rsidR="007E602D">
        <w:t xml:space="preserve">de </w:t>
      </w:r>
      <w:r w:rsidR="009252F2">
        <w:t xml:space="preserve">que aplique, </w:t>
      </w:r>
      <w:r w:rsidR="007E602D">
        <w:t xml:space="preserve">(v) los acreedores actuales del proceso de insolvencia, (vi) </w:t>
      </w:r>
      <w:r w:rsidR="00BD5559">
        <w:t xml:space="preserve">el </w:t>
      </w:r>
      <w:r w:rsidR="007E602D">
        <w:t>estado de</w:t>
      </w:r>
      <w:r w:rsidR="00D46F54">
        <w:t>l cumplimiento de</w:t>
      </w:r>
      <w:r w:rsidR="007E602D">
        <w:t xml:space="preserve"> las acreencias, y (vii) la vigencia del acuerdo de reestructuración. </w:t>
      </w:r>
    </w:p>
    <w:p w14:paraId="165CD45D" w14:textId="77777777" w:rsidR="00696C07" w:rsidRDefault="00696C07" w:rsidP="00696C07">
      <w:pPr>
        <w:pStyle w:val="Ttulo1"/>
        <w:numPr>
          <w:ilvl w:val="0"/>
          <w:numId w:val="0"/>
        </w:numPr>
      </w:pPr>
    </w:p>
    <w:p w14:paraId="410D43FA" w14:textId="124FD5D9" w:rsidR="00567AF6" w:rsidRPr="003B085A" w:rsidRDefault="007B3F92" w:rsidP="00AA00A1">
      <w:pPr>
        <w:pStyle w:val="Ttulo1"/>
      </w:pPr>
      <w:r>
        <w:t>Plazos para</w:t>
      </w:r>
      <w:r w:rsidRPr="003B085A">
        <w:t xml:space="preserve"> </w:t>
      </w:r>
      <w:r>
        <w:t xml:space="preserve">la transmisión </w:t>
      </w:r>
      <w:r w:rsidR="00274960" w:rsidRPr="003B085A">
        <w:t xml:space="preserve">de información financiera </w:t>
      </w:r>
      <w:r w:rsidR="009C0738" w:rsidRPr="003B085A">
        <w:t>a</w:t>
      </w:r>
      <w:r w:rsidR="009C666F" w:rsidRPr="003B085A">
        <w:t>l RNVE</w:t>
      </w:r>
    </w:p>
    <w:p w14:paraId="084FD52D" w14:textId="77777777" w:rsidR="007B3F92" w:rsidRPr="003B085A" w:rsidRDefault="007B3F92" w:rsidP="00274960">
      <w:pPr>
        <w:rPr>
          <w:rFonts w:cs="Arial"/>
          <w:szCs w:val="16"/>
        </w:rPr>
      </w:pPr>
    </w:p>
    <w:p w14:paraId="0E2C42E2" w14:textId="76EE4379" w:rsidR="009A62E1" w:rsidRPr="003B085A" w:rsidRDefault="007B3F92" w:rsidP="00DC3191">
      <w:pPr>
        <w:pStyle w:val="Textoindependiente"/>
        <w:autoSpaceDE w:val="0"/>
        <w:autoSpaceDN w:val="0"/>
        <w:spacing w:after="0"/>
        <w:rPr>
          <w:rFonts w:cs="Arial"/>
          <w:szCs w:val="16"/>
        </w:rPr>
      </w:pPr>
      <w:r>
        <w:rPr>
          <w:rFonts w:cs="Arial"/>
          <w:szCs w:val="16"/>
        </w:rPr>
        <w:t>L</w:t>
      </w:r>
      <w:r w:rsidR="002842FF" w:rsidRPr="009440C0">
        <w:rPr>
          <w:rFonts w:cs="Arial"/>
          <w:szCs w:val="16"/>
        </w:rPr>
        <w:t xml:space="preserve">os </w:t>
      </w:r>
      <w:r w:rsidR="004929C7" w:rsidRPr="009440C0">
        <w:rPr>
          <w:rFonts w:cs="Arial"/>
          <w:szCs w:val="16"/>
        </w:rPr>
        <w:t xml:space="preserve">emisores </w:t>
      </w:r>
      <w:r w:rsidR="00216685">
        <w:rPr>
          <w:rFonts w:cs="Arial"/>
          <w:szCs w:val="16"/>
        </w:rPr>
        <w:t>del mercado principal</w:t>
      </w:r>
      <w:r>
        <w:rPr>
          <w:rFonts w:cs="Arial"/>
          <w:szCs w:val="16"/>
        </w:rPr>
        <w:t>, adicionalmente,</w:t>
      </w:r>
      <w:r w:rsidR="00216685">
        <w:rPr>
          <w:rFonts w:cs="Arial"/>
          <w:szCs w:val="16"/>
        </w:rPr>
        <w:t xml:space="preserve"> </w:t>
      </w:r>
      <w:r w:rsidR="004929C7" w:rsidRPr="009440C0">
        <w:rPr>
          <w:rFonts w:cs="Arial"/>
          <w:szCs w:val="16"/>
        </w:rPr>
        <w:t>deben</w:t>
      </w:r>
      <w:r w:rsidR="00274960" w:rsidRPr="009440C0">
        <w:rPr>
          <w:rFonts w:cs="Arial"/>
          <w:szCs w:val="16"/>
        </w:rPr>
        <w:t xml:space="preserve"> </w:t>
      </w:r>
      <w:r w:rsidR="002842FF" w:rsidRPr="009440C0">
        <w:rPr>
          <w:rFonts w:cs="Arial"/>
          <w:szCs w:val="16"/>
        </w:rPr>
        <w:t>transmitir al RNVE</w:t>
      </w:r>
      <w:r w:rsidR="00274960" w:rsidRPr="009440C0">
        <w:rPr>
          <w:rFonts w:cs="Arial"/>
          <w:szCs w:val="16"/>
        </w:rPr>
        <w:t xml:space="preserve"> los estados financieros y los anexos de información financiera</w:t>
      </w:r>
      <w:r w:rsidR="00E25478" w:rsidRPr="009440C0">
        <w:rPr>
          <w:rFonts w:cs="Arial"/>
          <w:szCs w:val="16"/>
        </w:rPr>
        <w:t xml:space="preserve"> </w:t>
      </w:r>
      <w:r w:rsidR="009A62E1" w:rsidRPr="009440C0">
        <w:rPr>
          <w:rFonts w:cs="Arial"/>
          <w:szCs w:val="16"/>
        </w:rPr>
        <w:t>dentro de los términos que a continuación se indican</w:t>
      </w:r>
      <w:r w:rsidR="00B677FC" w:rsidRPr="009440C0">
        <w:rPr>
          <w:rFonts w:cs="Arial"/>
          <w:szCs w:val="16"/>
        </w:rPr>
        <w:t>,</w:t>
      </w:r>
      <w:r w:rsidR="009A62E1" w:rsidRPr="009440C0">
        <w:rPr>
          <w:rFonts w:cs="Arial"/>
          <w:szCs w:val="16"/>
        </w:rPr>
        <w:t xml:space="preserve"> y de conformidad</w:t>
      </w:r>
      <w:r w:rsidR="004300D5">
        <w:rPr>
          <w:rFonts w:cs="Arial"/>
          <w:szCs w:val="16"/>
        </w:rPr>
        <w:t xml:space="preserve"> con</w:t>
      </w:r>
      <w:r w:rsidR="009A62E1" w:rsidRPr="009440C0">
        <w:rPr>
          <w:rFonts w:cs="Arial"/>
          <w:szCs w:val="16"/>
        </w:rPr>
        <w:t xml:space="preserve"> </w:t>
      </w:r>
      <w:r w:rsidR="0070104F">
        <w:rPr>
          <w:rFonts w:cs="Arial"/>
          <w:szCs w:val="16"/>
        </w:rPr>
        <w:t>lo dispuesto en</w:t>
      </w:r>
      <w:r w:rsidR="009A62E1" w:rsidRPr="009440C0">
        <w:rPr>
          <w:rFonts w:cs="Arial"/>
          <w:szCs w:val="16"/>
        </w:rPr>
        <w:t xml:space="preserve"> la Guía del Anexo 1 de</w:t>
      </w:r>
      <w:r w:rsidR="003B266B">
        <w:rPr>
          <w:rFonts w:cs="Arial"/>
          <w:szCs w:val="16"/>
        </w:rPr>
        <w:t>l Capítulo I del Título V de la</w:t>
      </w:r>
      <w:r w:rsidR="009A62E1" w:rsidRPr="009440C0">
        <w:rPr>
          <w:rFonts w:cs="Arial"/>
          <w:szCs w:val="16"/>
        </w:rPr>
        <w:t xml:space="preserve"> Parte III de la C</w:t>
      </w:r>
      <w:r w:rsidR="00B677FC" w:rsidRPr="009440C0">
        <w:rPr>
          <w:rFonts w:cs="Arial"/>
          <w:szCs w:val="16"/>
        </w:rPr>
        <w:t>ircular Básica Jurídica</w:t>
      </w:r>
      <w:r w:rsidR="00113791" w:rsidRPr="007E6DDD">
        <w:rPr>
          <w:rFonts w:cs="Arial"/>
          <w:szCs w:val="16"/>
        </w:rPr>
        <w:t xml:space="preserve"> y</w:t>
      </w:r>
      <w:r w:rsidR="0006694E">
        <w:rPr>
          <w:rFonts w:cs="Arial"/>
          <w:szCs w:val="16"/>
        </w:rPr>
        <w:t xml:space="preserve"> </w:t>
      </w:r>
      <w:r w:rsidR="00113791" w:rsidRPr="007E6DDD">
        <w:rPr>
          <w:rFonts w:cs="Arial"/>
          <w:szCs w:val="16"/>
        </w:rPr>
        <w:t>la Circular Externa 038 de 2015</w:t>
      </w:r>
      <w:r w:rsidR="0006694E">
        <w:rPr>
          <w:rFonts w:cs="Arial"/>
          <w:szCs w:val="16"/>
        </w:rPr>
        <w:t xml:space="preserve"> y</w:t>
      </w:r>
      <w:r w:rsidR="0070104F">
        <w:rPr>
          <w:rFonts w:cs="Arial"/>
          <w:szCs w:val="16"/>
        </w:rPr>
        <w:t xml:space="preserve"> demás</w:t>
      </w:r>
      <w:r w:rsidR="0006694E">
        <w:rPr>
          <w:rFonts w:cs="Arial"/>
          <w:szCs w:val="16"/>
        </w:rPr>
        <w:t xml:space="preserve"> normas que l</w:t>
      </w:r>
      <w:r w:rsidR="0070104F">
        <w:rPr>
          <w:rFonts w:cs="Arial"/>
          <w:szCs w:val="16"/>
        </w:rPr>
        <w:t>a</w:t>
      </w:r>
      <w:r w:rsidR="0006694E">
        <w:rPr>
          <w:rFonts w:cs="Arial"/>
          <w:szCs w:val="16"/>
        </w:rPr>
        <w:t xml:space="preserve"> modifiquen o sustituyan,</w:t>
      </w:r>
      <w:r w:rsidR="00113791" w:rsidRPr="007E6DDD">
        <w:rPr>
          <w:rFonts w:cs="Arial"/>
          <w:szCs w:val="16"/>
        </w:rPr>
        <w:t xml:space="preserve"> en lo que resulte aplicable</w:t>
      </w:r>
      <w:r w:rsidR="006836D2" w:rsidRPr="009440C0">
        <w:rPr>
          <w:rFonts w:cs="Arial"/>
          <w:szCs w:val="16"/>
        </w:rPr>
        <w:t>:</w:t>
      </w:r>
    </w:p>
    <w:p w14:paraId="34BB6F50" w14:textId="15AA2D0D" w:rsidR="006F43E3" w:rsidRPr="003B085A" w:rsidRDefault="006F43E3" w:rsidP="00DC3191">
      <w:pPr>
        <w:pStyle w:val="Textoindependiente"/>
        <w:autoSpaceDE w:val="0"/>
        <w:autoSpaceDN w:val="0"/>
        <w:spacing w:after="0"/>
        <w:rPr>
          <w:rFonts w:cs="Arial"/>
          <w:szCs w:val="16"/>
        </w:rPr>
      </w:pPr>
    </w:p>
    <w:p w14:paraId="657E9822" w14:textId="68E913B7" w:rsidR="003F05F9" w:rsidRPr="003B085A" w:rsidRDefault="00274960" w:rsidP="003F05F9">
      <w:pPr>
        <w:pStyle w:val="Prrafodelista"/>
        <w:numPr>
          <w:ilvl w:val="0"/>
          <w:numId w:val="38"/>
        </w:numPr>
        <w:autoSpaceDE w:val="0"/>
        <w:autoSpaceDN w:val="0"/>
        <w:adjustRightInd w:val="0"/>
        <w:rPr>
          <w:rFonts w:cs="Arial"/>
          <w:szCs w:val="16"/>
        </w:rPr>
      </w:pPr>
      <w:r w:rsidRPr="003B085A">
        <w:rPr>
          <w:rFonts w:cs="Arial"/>
          <w:szCs w:val="16"/>
        </w:rPr>
        <w:t xml:space="preserve">La información financiera con corte a 31 de diciembre, incluyendo las notas a los estados financieros debe transmitirse al </w:t>
      </w:r>
      <w:r w:rsidR="0073249E" w:rsidRPr="003B085A">
        <w:rPr>
          <w:rFonts w:cs="Arial"/>
          <w:szCs w:val="16"/>
        </w:rPr>
        <w:t>RNVE</w:t>
      </w:r>
      <w:r w:rsidRPr="003B085A">
        <w:rPr>
          <w:rFonts w:eastAsia="Times New Roman" w:cs="Arial"/>
          <w:szCs w:val="16"/>
          <w:lang w:val="es-ES"/>
        </w:rPr>
        <w:t xml:space="preserve"> dentro de los </w:t>
      </w:r>
      <w:r w:rsidR="00B92FE3" w:rsidRPr="003B085A">
        <w:rPr>
          <w:rFonts w:eastAsia="Times New Roman" w:cs="Arial"/>
          <w:szCs w:val="16"/>
          <w:lang w:val="es-ES"/>
        </w:rPr>
        <w:t>90</w:t>
      </w:r>
      <w:r w:rsidRPr="003B085A">
        <w:rPr>
          <w:rFonts w:eastAsia="Times New Roman" w:cs="Arial"/>
          <w:szCs w:val="16"/>
          <w:lang w:val="es-ES"/>
        </w:rPr>
        <w:t xml:space="preserve"> días calendario siguientes a la fecha de cierre del respectivo ejercicio</w:t>
      </w:r>
      <w:r w:rsidR="00F80332">
        <w:rPr>
          <w:rFonts w:eastAsia="Times New Roman" w:cs="Arial"/>
          <w:szCs w:val="16"/>
          <w:lang w:val="es-ES"/>
        </w:rPr>
        <w:t>, a más tardar</w:t>
      </w:r>
      <w:r w:rsidRPr="003B085A">
        <w:rPr>
          <w:rFonts w:eastAsia="Times New Roman" w:cs="Arial"/>
          <w:szCs w:val="16"/>
          <w:lang w:val="es-ES"/>
        </w:rPr>
        <w:t xml:space="preserve">. </w:t>
      </w:r>
      <w:r w:rsidRPr="003B085A">
        <w:rPr>
          <w:rFonts w:cs="Arial"/>
          <w:szCs w:val="16"/>
        </w:rPr>
        <w:t xml:space="preserve">Sin perjuicio de lo anterior, la SFC en atención al interés de supervisión podrá requerir de manera individual que la transmisión de dichos </w:t>
      </w:r>
      <w:r w:rsidR="0092080A" w:rsidRPr="003B085A">
        <w:rPr>
          <w:rFonts w:cs="Arial"/>
          <w:szCs w:val="16"/>
        </w:rPr>
        <w:t>e</w:t>
      </w:r>
      <w:r w:rsidRPr="003B085A">
        <w:rPr>
          <w:rFonts w:cs="Arial"/>
          <w:szCs w:val="16"/>
        </w:rPr>
        <w:t xml:space="preserve">stados </w:t>
      </w:r>
      <w:r w:rsidR="0092080A" w:rsidRPr="003B085A">
        <w:rPr>
          <w:rFonts w:cs="Arial"/>
          <w:szCs w:val="16"/>
        </w:rPr>
        <w:t xml:space="preserve">financieros </w:t>
      </w:r>
      <w:r w:rsidRPr="003B085A">
        <w:rPr>
          <w:rFonts w:cs="Arial"/>
          <w:szCs w:val="16"/>
        </w:rPr>
        <w:t>se efectúe</w:t>
      </w:r>
      <w:r w:rsidR="007C7B20">
        <w:rPr>
          <w:rFonts w:cs="Arial"/>
          <w:szCs w:val="16"/>
        </w:rPr>
        <w:t>,</w:t>
      </w:r>
      <w:r w:rsidRPr="003B085A">
        <w:rPr>
          <w:rFonts w:cs="Arial"/>
          <w:szCs w:val="16"/>
        </w:rPr>
        <w:t xml:space="preserve"> a más tardar</w:t>
      </w:r>
      <w:r w:rsidR="007C7B20">
        <w:rPr>
          <w:rFonts w:cs="Arial"/>
          <w:szCs w:val="16"/>
        </w:rPr>
        <w:t>,</w:t>
      </w:r>
      <w:r w:rsidRPr="003B085A">
        <w:rPr>
          <w:rFonts w:cs="Arial"/>
          <w:szCs w:val="16"/>
        </w:rPr>
        <w:t xml:space="preserve"> dentro de </w:t>
      </w:r>
      <w:r w:rsidR="00B92FE3" w:rsidRPr="003B085A">
        <w:rPr>
          <w:rFonts w:cs="Arial"/>
          <w:szCs w:val="16"/>
        </w:rPr>
        <w:t>60</w:t>
      </w:r>
      <w:r w:rsidRPr="003B085A">
        <w:rPr>
          <w:rFonts w:cs="Arial"/>
          <w:szCs w:val="16"/>
        </w:rPr>
        <w:t xml:space="preserve"> días calendario siguientes a la fecha de cierre del respectivo ejercicio.</w:t>
      </w:r>
    </w:p>
    <w:p w14:paraId="2BE58BA9" w14:textId="77777777" w:rsidR="003F05F9" w:rsidRPr="003B085A" w:rsidRDefault="003F05F9" w:rsidP="003F05F9">
      <w:pPr>
        <w:pStyle w:val="Prrafodelista"/>
        <w:autoSpaceDE w:val="0"/>
        <w:autoSpaceDN w:val="0"/>
        <w:adjustRightInd w:val="0"/>
        <w:rPr>
          <w:rFonts w:cs="Arial"/>
          <w:szCs w:val="16"/>
        </w:rPr>
      </w:pPr>
    </w:p>
    <w:p w14:paraId="2F91D874" w14:textId="592EB4B1" w:rsidR="00274960" w:rsidRPr="003B085A" w:rsidRDefault="00274960" w:rsidP="0092080A">
      <w:pPr>
        <w:pStyle w:val="Prrafodelista"/>
        <w:numPr>
          <w:ilvl w:val="0"/>
          <w:numId w:val="38"/>
        </w:numPr>
        <w:autoSpaceDE w:val="0"/>
        <w:autoSpaceDN w:val="0"/>
        <w:adjustRightInd w:val="0"/>
        <w:rPr>
          <w:rFonts w:cs="Arial"/>
          <w:szCs w:val="16"/>
        </w:rPr>
      </w:pPr>
      <w:r w:rsidRPr="003B085A">
        <w:rPr>
          <w:rFonts w:cs="Arial"/>
          <w:szCs w:val="16"/>
        </w:rPr>
        <w:t xml:space="preserve">La información financiera de fin de ejercicio, cuyo período contable corresponde a una fecha de cierre diferente a 31 de diciembre, debe transmitirse al </w:t>
      </w:r>
      <w:r w:rsidR="0073249E" w:rsidRPr="003B085A">
        <w:rPr>
          <w:rFonts w:cs="Arial"/>
          <w:szCs w:val="16"/>
        </w:rPr>
        <w:t>RNVE</w:t>
      </w:r>
      <w:r w:rsidRPr="003B085A">
        <w:rPr>
          <w:rFonts w:cs="Arial"/>
          <w:szCs w:val="16"/>
        </w:rPr>
        <w:t xml:space="preserve"> en los mismos plazos y condiciones del numeral anterior.</w:t>
      </w:r>
    </w:p>
    <w:p w14:paraId="65A509F3" w14:textId="77777777" w:rsidR="00576127" w:rsidRPr="003B085A" w:rsidRDefault="00576127" w:rsidP="00576127">
      <w:pPr>
        <w:pStyle w:val="Prrafodelista"/>
        <w:autoSpaceDE w:val="0"/>
        <w:autoSpaceDN w:val="0"/>
        <w:adjustRightInd w:val="0"/>
        <w:rPr>
          <w:rFonts w:cs="Arial"/>
          <w:szCs w:val="16"/>
        </w:rPr>
      </w:pPr>
    </w:p>
    <w:p w14:paraId="2208FB27" w14:textId="21AF9937" w:rsidR="00576127" w:rsidRPr="003B085A" w:rsidRDefault="00576127" w:rsidP="0092080A">
      <w:pPr>
        <w:pStyle w:val="Prrafodelista"/>
        <w:numPr>
          <w:ilvl w:val="0"/>
          <w:numId w:val="38"/>
        </w:numPr>
        <w:autoSpaceDE w:val="0"/>
        <w:autoSpaceDN w:val="0"/>
        <w:adjustRightInd w:val="0"/>
        <w:rPr>
          <w:rFonts w:cs="Arial"/>
          <w:szCs w:val="16"/>
        </w:rPr>
      </w:pPr>
      <w:r w:rsidRPr="003B085A">
        <w:rPr>
          <w:rFonts w:cs="Arial"/>
          <w:szCs w:val="16"/>
        </w:rPr>
        <w:t>La información financiera trimestral con corte</w:t>
      </w:r>
      <w:r w:rsidR="00F139B3" w:rsidRPr="003B085A">
        <w:rPr>
          <w:rFonts w:cs="Arial"/>
          <w:szCs w:val="16"/>
        </w:rPr>
        <w:t xml:space="preserve"> al</w:t>
      </w:r>
      <w:r w:rsidRPr="003B085A">
        <w:rPr>
          <w:rFonts w:cs="Arial"/>
          <w:szCs w:val="16"/>
        </w:rPr>
        <w:t xml:space="preserve"> </w:t>
      </w:r>
      <w:r w:rsidR="00F139B3" w:rsidRPr="003B085A">
        <w:t>31 de marzo, 30 de junio, 30 de septiembre y 31 de diciembre de cada año</w:t>
      </w:r>
      <w:r w:rsidR="00FA0082" w:rsidRPr="003B085A">
        <w:t>, según aplique,</w:t>
      </w:r>
      <w:r w:rsidR="00547688" w:rsidRPr="003B085A">
        <w:t xml:space="preserve"> debe transmitirse al RNVE dentro de los 45 días calendario siguientes a la fecha de corte del respectivo período. </w:t>
      </w:r>
    </w:p>
    <w:p w14:paraId="092993B0" w14:textId="77777777" w:rsidR="00274960" w:rsidRPr="003B085A" w:rsidRDefault="00274960" w:rsidP="003F05F9">
      <w:pPr>
        <w:pStyle w:val="Textoindependiente"/>
        <w:tabs>
          <w:tab w:val="left" w:pos="900"/>
        </w:tabs>
        <w:autoSpaceDE w:val="0"/>
        <w:autoSpaceDN w:val="0"/>
        <w:spacing w:after="0"/>
        <w:rPr>
          <w:rFonts w:cs="Arial"/>
          <w:szCs w:val="16"/>
        </w:rPr>
      </w:pPr>
    </w:p>
    <w:p w14:paraId="5B8ECFA8" w14:textId="6FD6DE96" w:rsidR="00C8674E" w:rsidRDefault="00274960" w:rsidP="00C8674E">
      <w:pPr>
        <w:pStyle w:val="Prrafodelista"/>
        <w:numPr>
          <w:ilvl w:val="0"/>
          <w:numId w:val="38"/>
        </w:numPr>
        <w:rPr>
          <w:rFonts w:cs="Arial"/>
          <w:szCs w:val="16"/>
        </w:rPr>
      </w:pPr>
      <w:r w:rsidRPr="003B085A">
        <w:rPr>
          <w:rFonts w:cs="Arial"/>
          <w:szCs w:val="16"/>
        </w:rPr>
        <w:t xml:space="preserve">La información financiera de las entidades que reportan a la Contaduría General de la Nación definidas en el parágrafo 1 del artículo 2 de la Resolución 743 de 2013 expedida por dicha institución, </w:t>
      </w:r>
      <w:r w:rsidR="006B4A21">
        <w:rPr>
          <w:rFonts w:cs="Arial"/>
          <w:szCs w:val="16"/>
        </w:rPr>
        <w:t xml:space="preserve">o las normas que lo modifiquen o sustituyan, </w:t>
      </w:r>
      <w:r w:rsidRPr="003B085A">
        <w:rPr>
          <w:rFonts w:cs="Arial"/>
          <w:szCs w:val="16"/>
        </w:rPr>
        <w:t xml:space="preserve">será suministrada a la </w:t>
      </w:r>
      <w:r w:rsidR="00AC5C02" w:rsidRPr="003B085A">
        <w:rPr>
          <w:rFonts w:cs="Arial"/>
          <w:szCs w:val="16"/>
        </w:rPr>
        <w:t>SFC</w:t>
      </w:r>
      <w:r w:rsidRPr="003B085A">
        <w:rPr>
          <w:rFonts w:cs="Arial"/>
          <w:szCs w:val="16"/>
        </w:rPr>
        <w:t xml:space="preserve"> directamente por dicho organismo del Estado. </w:t>
      </w:r>
      <w:r w:rsidR="00C8674E" w:rsidRPr="003B085A">
        <w:rPr>
          <w:rFonts w:cs="Arial"/>
          <w:szCs w:val="16"/>
        </w:rPr>
        <w:t xml:space="preserve">No obstante, las referidas entidades y negocios deberán radicar en la SFC, en forma trimestral, los formatos de información complementaria. </w:t>
      </w:r>
    </w:p>
    <w:p w14:paraId="06E2D2FF" w14:textId="77777777" w:rsidR="002673FC" w:rsidRDefault="002673FC" w:rsidP="000950FE">
      <w:pPr>
        <w:pStyle w:val="Prrafodelista"/>
      </w:pPr>
    </w:p>
    <w:p w14:paraId="46C5305E" w14:textId="77777777" w:rsidR="002673FC" w:rsidRPr="00490918" w:rsidRDefault="002673FC" w:rsidP="002673FC">
      <w:pPr>
        <w:pStyle w:val="Prrafodelista"/>
        <w:numPr>
          <w:ilvl w:val="0"/>
          <w:numId w:val="38"/>
        </w:numPr>
      </w:pPr>
      <w:r w:rsidRPr="002673FC">
        <w:rPr>
          <w:rFonts w:cs="Arial"/>
          <w:szCs w:val="16"/>
        </w:rPr>
        <w:t>El emisor que cuente con inscripción temporal en el RNVE y que no transmita información financiera a través de XBRL debe transmitir en formato PDF los estados financieros requeridos a los preparadores de información financiera que hacen parte del Grupo 1 de acuerdo con las Normas Internacionales de Información Financiera (NIIF).</w:t>
      </w:r>
    </w:p>
    <w:p w14:paraId="41F79F68" w14:textId="77777777" w:rsidR="0003085E" w:rsidRDefault="0003085E" w:rsidP="001C6866">
      <w:pPr>
        <w:rPr>
          <w:rFonts w:cs="Arial"/>
          <w:szCs w:val="16"/>
        </w:rPr>
      </w:pPr>
    </w:p>
    <w:p w14:paraId="1F0CBACE" w14:textId="26DF3237" w:rsidR="00DB3883" w:rsidRDefault="00670866" w:rsidP="00670866">
      <w:pPr>
        <w:rPr>
          <w:rFonts w:cs="Arial"/>
          <w:szCs w:val="16"/>
        </w:rPr>
      </w:pPr>
      <w:r>
        <w:rPr>
          <w:rFonts w:cs="Arial"/>
          <w:szCs w:val="16"/>
        </w:rPr>
        <w:t xml:space="preserve">En todo caso, </w:t>
      </w:r>
      <w:r>
        <w:t>l</w:t>
      </w:r>
      <w:r w:rsidR="001C1616" w:rsidRPr="003B085A">
        <w:rPr>
          <w:rFonts w:cs="Arial"/>
          <w:szCs w:val="16"/>
        </w:rPr>
        <w:t xml:space="preserve">a información financiera </w:t>
      </w:r>
      <w:r w:rsidR="009C0738" w:rsidRPr="003B085A">
        <w:rPr>
          <w:rFonts w:cs="Arial"/>
          <w:szCs w:val="16"/>
        </w:rPr>
        <w:t xml:space="preserve">de las entidades extranjeras </w:t>
      </w:r>
      <w:r w:rsidR="00D56A25">
        <w:rPr>
          <w:rFonts w:cs="Arial"/>
          <w:szCs w:val="16"/>
        </w:rPr>
        <w:t xml:space="preserve">inscritas </w:t>
      </w:r>
      <w:r w:rsidR="007A348D">
        <w:rPr>
          <w:rFonts w:cs="Arial"/>
          <w:szCs w:val="16"/>
        </w:rPr>
        <w:t xml:space="preserve">en el RNVE </w:t>
      </w:r>
      <w:r w:rsidR="003A19B4" w:rsidRPr="003B085A">
        <w:rPr>
          <w:rFonts w:cs="Arial"/>
          <w:szCs w:val="16"/>
        </w:rPr>
        <w:t>contenida en</w:t>
      </w:r>
      <w:r w:rsidR="001C1616" w:rsidRPr="003B085A">
        <w:rPr>
          <w:rFonts w:cs="Arial"/>
          <w:szCs w:val="16"/>
        </w:rPr>
        <w:t xml:space="preserve"> los informes periódicos de fin de ejercicio y de los informes periódicos trimestrales </w:t>
      </w:r>
      <w:r w:rsidR="00FA7947" w:rsidRPr="003B085A">
        <w:rPr>
          <w:rFonts w:cs="Arial"/>
          <w:szCs w:val="16"/>
        </w:rPr>
        <w:t>debe</w:t>
      </w:r>
      <w:r w:rsidR="00DB3883">
        <w:rPr>
          <w:rFonts w:cs="Arial"/>
          <w:szCs w:val="16"/>
        </w:rPr>
        <w:t>: (i) ser presentada en español; y (ii)</w:t>
      </w:r>
      <w:r w:rsidR="00FA7947" w:rsidRPr="003B085A">
        <w:rPr>
          <w:rFonts w:cs="Arial"/>
          <w:szCs w:val="16"/>
        </w:rPr>
        <w:t xml:space="preserve"> ser presentada conforme a las normas contables de origen, siempre que se ajusten a estándares internacionales de contabilidad</w:t>
      </w:r>
      <w:r w:rsidR="00902904">
        <w:rPr>
          <w:rFonts w:cs="Arial"/>
          <w:szCs w:val="16"/>
        </w:rPr>
        <w:t xml:space="preserve">, </w:t>
      </w:r>
      <w:r w:rsidR="004742C8" w:rsidRPr="003B085A">
        <w:rPr>
          <w:rFonts w:cs="Arial"/>
          <w:szCs w:val="16"/>
        </w:rPr>
        <w:t xml:space="preserve">en </w:t>
      </w:r>
      <w:r w:rsidR="00FA72A2" w:rsidRPr="003B085A">
        <w:rPr>
          <w:rFonts w:cs="Arial"/>
          <w:szCs w:val="16"/>
        </w:rPr>
        <w:t>la moneda de presentación</w:t>
      </w:r>
      <w:r w:rsidR="00B41AAE">
        <w:rPr>
          <w:rFonts w:cs="Arial"/>
          <w:szCs w:val="16"/>
        </w:rPr>
        <w:t>,</w:t>
      </w:r>
      <w:r w:rsidR="00FA72A2" w:rsidRPr="003B085A">
        <w:rPr>
          <w:rFonts w:cs="Arial"/>
          <w:szCs w:val="16"/>
        </w:rPr>
        <w:t xml:space="preserve"> pesos colombiano</w:t>
      </w:r>
      <w:r w:rsidR="00B41AAE">
        <w:rPr>
          <w:rFonts w:cs="Arial"/>
          <w:szCs w:val="16"/>
        </w:rPr>
        <w:t>s</w:t>
      </w:r>
      <w:r w:rsidR="002C32F9">
        <w:rPr>
          <w:rFonts w:cs="Arial"/>
          <w:szCs w:val="16"/>
        </w:rPr>
        <w:t>,</w:t>
      </w:r>
      <w:r w:rsidR="00902904">
        <w:rPr>
          <w:rFonts w:cs="Arial"/>
          <w:szCs w:val="16"/>
        </w:rPr>
        <w:t xml:space="preserve"> y en su moneda funcional</w:t>
      </w:r>
      <w:r w:rsidR="00FA72A2" w:rsidRPr="00584D30">
        <w:rPr>
          <w:rFonts w:cs="Arial"/>
          <w:szCs w:val="16"/>
        </w:rPr>
        <w:t>.</w:t>
      </w:r>
      <w:r w:rsidR="00FA72A2" w:rsidRPr="003B085A">
        <w:rPr>
          <w:rFonts w:cs="Arial"/>
          <w:szCs w:val="16"/>
        </w:rPr>
        <w:t xml:space="preserve"> </w:t>
      </w:r>
    </w:p>
    <w:p w14:paraId="1585564A" w14:textId="77777777" w:rsidR="00DB3883" w:rsidRDefault="00DB3883" w:rsidP="00670866">
      <w:pPr>
        <w:rPr>
          <w:rFonts w:cs="Arial"/>
          <w:szCs w:val="16"/>
        </w:rPr>
      </w:pPr>
    </w:p>
    <w:p w14:paraId="6CB6520E" w14:textId="3484A7C0" w:rsidR="007E7A7C" w:rsidRDefault="002162EA" w:rsidP="00670866">
      <w:pPr>
        <w:rPr>
          <w:rFonts w:cs="Arial"/>
          <w:szCs w:val="16"/>
        </w:rPr>
      </w:pPr>
      <w:r>
        <w:rPr>
          <w:rFonts w:cs="Arial"/>
          <w:szCs w:val="16"/>
        </w:rPr>
        <w:t>En el evento en que el idioma oficial</w:t>
      </w:r>
      <w:r w:rsidR="005B44DB">
        <w:rPr>
          <w:rFonts w:cs="Arial"/>
          <w:szCs w:val="16"/>
        </w:rPr>
        <w:t xml:space="preserve"> del emisor no sea el español, debe presentar una </w:t>
      </w:r>
      <w:r w:rsidR="00B945EB">
        <w:rPr>
          <w:rFonts w:cs="Arial"/>
          <w:szCs w:val="16"/>
        </w:rPr>
        <w:t xml:space="preserve">certificación que acredite que la traducción es oficial. </w:t>
      </w:r>
    </w:p>
    <w:p w14:paraId="5D87CAC3" w14:textId="049A8676" w:rsidR="00706CD3" w:rsidRDefault="00706CD3" w:rsidP="00706CD3">
      <w:pPr>
        <w:autoSpaceDE w:val="0"/>
        <w:autoSpaceDN w:val="0"/>
        <w:adjustRightInd w:val="0"/>
        <w:rPr>
          <w:rFonts w:cs="Arial"/>
          <w:szCs w:val="16"/>
        </w:rPr>
      </w:pPr>
    </w:p>
    <w:p w14:paraId="012DA970" w14:textId="66A71E39" w:rsidR="00D161B9" w:rsidRDefault="00AA00A1" w:rsidP="00141397">
      <w:pPr>
        <w:pStyle w:val="Ttulo1"/>
      </w:pPr>
      <w:r>
        <w:t xml:space="preserve">Régimen especial </w:t>
      </w:r>
      <w:r w:rsidR="00141397">
        <w:t xml:space="preserve">de revelación de información para los organismos multilaterales de crédito </w:t>
      </w:r>
    </w:p>
    <w:p w14:paraId="31C5CB38" w14:textId="3C495421" w:rsidR="00141397" w:rsidRDefault="0005429D" w:rsidP="00141397">
      <w:r>
        <w:rPr>
          <w:b/>
          <w:bCs/>
          <w:noProof/>
        </w:rPr>
        <w:lastRenderedPageBreak/>
        <mc:AlternateContent>
          <mc:Choice Requires="wps">
            <w:drawing>
              <wp:anchor distT="0" distB="0" distL="114300" distR="114300" simplePos="0" relativeHeight="251680770" behindDoc="0" locked="0" layoutInCell="1" allowOverlap="1" wp14:anchorId="6B5F2F6D" wp14:editId="0D396D96">
                <wp:simplePos x="0" y="0"/>
                <wp:positionH relativeFrom="column">
                  <wp:posOffset>-131721</wp:posOffset>
                </wp:positionH>
                <wp:positionV relativeFrom="paragraph">
                  <wp:posOffset>109220</wp:posOffset>
                </wp:positionV>
                <wp:extent cx="0" cy="1657350"/>
                <wp:effectExtent l="0" t="0" r="38100" b="19050"/>
                <wp:wrapNone/>
                <wp:docPr id="25" name="Conector recto 25"/>
                <wp:cNvGraphicFramePr/>
                <a:graphic xmlns:a="http://schemas.openxmlformats.org/drawingml/2006/main">
                  <a:graphicData uri="http://schemas.microsoft.com/office/word/2010/wordprocessingShape">
                    <wps:wsp>
                      <wps:cNvCnPr/>
                      <wps:spPr>
                        <a:xfrm flipH="1">
                          <a:off x="0" y="0"/>
                          <a:ext cx="0" cy="1657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3046D901" id="Conector recto 25" o:spid="_x0000_s1026" style="position:absolute;flip:x;z-index:2516807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5pt,8.6pt" to="-10.35pt,1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" strokecolor="black [3200]" strokeweight=".5pt">
                <v:stroke joinstyle="miter"/>
              </v:line>
            </w:pict>
          </mc:Fallback>
        </mc:AlternateContent>
      </w:r>
    </w:p>
    <w:p w14:paraId="255691D9" w14:textId="165B63F7" w:rsidR="00141397" w:rsidRPr="00141397" w:rsidRDefault="00597AED" w:rsidP="00141397">
      <w:r>
        <w:t xml:space="preserve">De conformidad con el art. 6.14.1.1.4. del Decreto 2555 de 2010, los organismos multilaterales de crédito deben remitir </w:t>
      </w:r>
      <w:r w:rsidR="0055715B">
        <w:t>al</w:t>
      </w:r>
      <w:r w:rsidR="001D7922">
        <w:t xml:space="preserve"> RNVE la información de fin de ejercicio</w:t>
      </w:r>
      <w:r w:rsidR="0034086F">
        <w:t xml:space="preserve">, </w:t>
      </w:r>
      <w:r w:rsidR="001D7922">
        <w:t>de períodos intermediarios</w:t>
      </w:r>
      <w:r w:rsidR="0034086F">
        <w:t xml:space="preserve"> y relevante</w:t>
      </w:r>
      <w:r w:rsidR="001D7922">
        <w:t xml:space="preserve"> </w:t>
      </w:r>
      <w:r w:rsidR="0055715B">
        <w:t>relacionada en el</w:t>
      </w:r>
      <w:r w:rsidR="004C1C23">
        <w:t xml:space="preserve"> numeral 2 del</w:t>
      </w:r>
      <w:r w:rsidR="0055715B">
        <w:t xml:space="preserve"> art. 6.14.1.1.6. del Decreto 2555 de 2010. </w:t>
      </w:r>
      <w:r w:rsidR="004F15B1">
        <w:t>Adicionalmente, los organismos multilaterales de crédito deben remitir al RNVE</w:t>
      </w:r>
      <w:r w:rsidR="007C7B20">
        <w:t xml:space="preserve"> </w:t>
      </w:r>
      <w:r w:rsidR="004F15B1">
        <w:t xml:space="preserve">el </w:t>
      </w:r>
      <w:r w:rsidR="004F15B1" w:rsidRPr="004F15B1">
        <w:t xml:space="preserve">acta de la reunión de la asamblea general de accionistas o del órgano equivalente en que se autorizaron los estados financieros del ejercicio, dentro de </w:t>
      </w:r>
      <w:r w:rsidR="004D1924">
        <w:t>30</w:t>
      </w:r>
      <w:r w:rsidR="004F15B1" w:rsidRPr="004F15B1">
        <w:t xml:space="preserve"> días calendario siguientes a su celebración, así como un certificado de existencia y representación o documento con el que se acredite la representación legal</w:t>
      </w:r>
      <w:r w:rsidR="00447CB7">
        <w:t>. Dicho documento no podrá</w:t>
      </w:r>
      <w:r w:rsidR="004F15B1" w:rsidRPr="004F15B1">
        <w:t xml:space="preserve"> tener una fecha de expedición superior </w:t>
      </w:r>
      <w:r w:rsidR="004D1924">
        <w:t>a 3</w:t>
      </w:r>
      <w:r w:rsidR="004F15B1" w:rsidRPr="004F15B1">
        <w:t xml:space="preserve"> meses, salvo causa justificada.</w:t>
      </w:r>
    </w:p>
    <w:p w14:paraId="0DF283E4" w14:textId="135E39E6" w:rsidR="00D161B9" w:rsidRDefault="00D161B9" w:rsidP="001D7C5A">
      <w:pPr>
        <w:pStyle w:val="Ttulo2"/>
        <w:numPr>
          <w:ilvl w:val="0"/>
          <w:numId w:val="0"/>
        </w:numPr>
        <w:rPr>
          <w:bCs/>
        </w:rPr>
      </w:pPr>
    </w:p>
    <w:p w14:paraId="7494DE92" w14:textId="106E577E" w:rsidR="002C4640" w:rsidRDefault="004F15B1" w:rsidP="001D7C5A">
      <w:pPr>
        <w:pStyle w:val="Textoindependiente"/>
        <w:spacing w:after="0"/>
        <w:rPr>
          <w:rFonts w:cs="Arial"/>
          <w:spacing w:val="-3"/>
          <w:lang w:val="es-ES"/>
        </w:rPr>
      </w:pPr>
      <w:r w:rsidRPr="002C4640">
        <w:rPr>
          <w:rFonts w:cs="Arial"/>
          <w:szCs w:val="16"/>
        </w:rPr>
        <w:t>La información de que trata el</w:t>
      </w:r>
      <w:r w:rsidR="00A81E46">
        <w:rPr>
          <w:rFonts w:cs="Arial"/>
          <w:szCs w:val="16"/>
        </w:rPr>
        <w:t xml:space="preserve"> presente</w:t>
      </w:r>
      <w:r w:rsidRPr="002C4640">
        <w:rPr>
          <w:rFonts w:cs="Arial"/>
          <w:szCs w:val="16"/>
        </w:rPr>
        <w:t xml:space="preserve"> </w:t>
      </w:r>
      <w:r w:rsidR="005A1069" w:rsidRPr="002C4640">
        <w:rPr>
          <w:rFonts w:cs="Arial"/>
          <w:szCs w:val="16"/>
        </w:rPr>
        <w:t>numeral</w:t>
      </w:r>
      <w:r w:rsidRPr="002C4640">
        <w:rPr>
          <w:rFonts w:cs="Arial"/>
          <w:szCs w:val="16"/>
        </w:rPr>
        <w:t xml:space="preserve"> deberá transmitirse</w:t>
      </w:r>
      <w:r w:rsidR="00C63F43" w:rsidRPr="002C4640">
        <w:rPr>
          <w:rFonts w:cs="Arial"/>
          <w:szCs w:val="16"/>
        </w:rPr>
        <w:t xml:space="preserve">, </w:t>
      </w:r>
      <w:r w:rsidRPr="002C4640">
        <w:rPr>
          <w:rFonts w:cs="Arial"/>
          <w:szCs w:val="16"/>
        </w:rPr>
        <w:t xml:space="preserve">en </w:t>
      </w:r>
      <w:r w:rsidR="005A1069" w:rsidRPr="002C4640">
        <w:rPr>
          <w:rFonts w:cs="Arial"/>
          <w:szCs w:val="16"/>
        </w:rPr>
        <w:t>los plazos all</w:t>
      </w:r>
      <w:r w:rsidR="000335AF" w:rsidRPr="002C4640">
        <w:rPr>
          <w:rFonts w:cs="Arial"/>
          <w:szCs w:val="16"/>
        </w:rPr>
        <w:t>í estipulados,</w:t>
      </w:r>
      <w:r w:rsidR="00C63F43" w:rsidRPr="002C4640">
        <w:rPr>
          <w:rFonts w:cs="Arial"/>
          <w:szCs w:val="16"/>
        </w:rPr>
        <w:t xml:space="preserve"> </w:t>
      </w:r>
      <w:r w:rsidR="00C63F43" w:rsidRPr="002C4640">
        <w:rPr>
          <w:rFonts w:cs="Arial"/>
          <w:bCs/>
          <w:szCs w:val="16"/>
        </w:rPr>
        <w:t xml:space="preserve">al </w:t>
      </w:r>
      <w:r w:rsidR="00C63F43" w:rsidRPr="002C4640">
        <w:rPr>
          <w:rFonts w:cs="Arial"/>
          <w:szCs w:val="16"/>
        </w:rPr>
        <w:t>RNVE</w:t>
      </w:r>
      <w:r w:rsidRPr="002C4640">
        <w:rPr>
          <w:rFonts w:cs="Arial"/>
          <w:szCs w:val="16"/>
        </w:rPr>
        <w:t xml:space="preserve"> </w:t>
      </w:r>
      <w:r w:rsidRPr="002C4640">
        <w:rPr>
          <w:rFonts w:cs="Arial"/>
          <w:bCs/>
          <w:szCs w:val="16"/>
        </w:rPr>
        <w:t>a través de la siguiente ruta</w:t>
      </w:r>
      <w:r w:rsidR="002C4640" w:rsidRPr="002C4640">
        <w:rPr>
          <w:rFonts w:cs="Arial"/>
          <w:color w:val="000000" w:themeColor="text1"/>
          <w:kern w:val="1"/>
          <w:szCs w:val="16"/>
        </w:rPr>
        <w:t xml:space="preserve"> www.superfinanciera.gov.co/Industrias Supervisadas/interés del vigilado/ Trámites/Trámites en Línea y Remisión de Información /opción 3. Información relevante/Ingresar/Entrar/Tema: Informe fin de ejercicio, o aquella que posteriormente se determine para la transmisión de dicha información. En la casilla </w:t>
      </w:r>
      <w:r w:rsidR="001D7C5A">
        <w:rPr>
          <w:rFonts w:cs="Arial"/>
          <w:color w:val="000000" w:themeColor="text1"/>
          <w:kern w:val="1"/>
          <w:szCs w:val="16"/>
        </w:rPr>
        <w:t>«</w:t>
      </w:r>
      <w:r w:rsidR="002C4640" w:rsidRPr="001D7C5A">
        <w:rPr>
          <w:rFonts w:cs="Arial"/>
          <w:i/>
          <w:iCs/>
          <w:color w:val="000000" w:themeColor="text1"/>
          <w:kern w:val="1"/>
          <w:szCs w:val="16"/>
        </w:rPr>
        <w:t>Resumen</w:t>
      </w:r>
      <w:r w:rsidR="001D7C5A">
        <w:rPr>
          <w:rFonts w:cs="Arial"/>
          <w:color w:val="000000" w:themeColor="text1"/>
          <w:kern w:val="1"/>
          <w:szCs w:val="16"/>
        </w:rPr>
        <w:t>»</w:t>
      </w:r>
      <w:r w:rsidR="002C4640" w:rsidRPr="002C4640">
        <w:rPr>
          <w:rFonts w:cs="Arial"/>
          <w:color w:val="000000" w:themeColor="text1"/>
          <w:kern w:val="1"/>
          <w:szCs w:val="16"/>
        </w:rPr>
        <w:t xml:space="preserve">, </w:t>
      </w:r>
      <w:r w:rsidR="009A2DF8">
        <w:rPr>
          <w:rFonts w:cs="Arial"/>
          <w:color w:val="000000" w:themeColor="text1"/>
          <w:kern w:val="1"/>
          <w:szCs w:val="16"/>
        </w:rPr>
        <w:t>el emisor debe</w:t>
      </w:r>
      <w:r w:rsidR="002C4640" w:rsidRPr="002C4640">
        <w:rPr>
          <w:rFonts w:cs="Arial"/>
          <w:color w:val="000000" w:themeColor="text1"/>
          <w:kern w:val="1"/>
          <w:szCs w:val="16"/>
        </w:rPr>
        <w:t xml:space="preserve"> indicar el nombre del informe que están transmitiendo.</w:t>
      </w:r>
    </w:p>
    <w:p w14:paraId="633162F2" w14:textId="77777777" w:rsidR="00C63F43" w:rsidRPr="00274960" w:rsidRDefault="00C63F43" w:rsidP="00AB123F">
      <w:pPr>
        <w:tabs>
          <w:tab w:val="left" w:pos="301"/>
        </w:tabs>
        <w:rPr>
          <w:rFonts w:cs="Arial"/>
          <w:szCs w:val="16"/>
        </w:rPr>
      </w:pPr>
    </w:p>
    <w:sectPr w:rsidR="00C63F43" w:rsidRPr="00274960" w:rsidSect="001B7AA2">
      <w:headerReference w:type="default" r:id="rId11"/>
      <w:footerReference w:type="default" r:id="rId12"/>
      <w:pgSz w:w="12240" w:h="18720" w:code="1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5ABE2" w14:textId="77777777" w:rsidR="00645A35" w:rsidRDefault="00645A35" w:rsidP="001B7AA2">
      <w:r>
        <w:separator/>
      </w:r>
    </w:p>
  </w:endnote>
  <w:endnote w:type="continuationSeparator" w:id="0">
    <w:p w14:paraId="19BC000D" w14:textId="77777777" w:rsidR="00645A35" w:rsidRDefault="00645A35" w:rsidP="001B7AA2">
      <w:r>
        <w:continuationSeparator/>
      </w:r>
    </w:p>
  </w:endnote>
  <w:endnote w:type="continuationNotice" w:id="1">
    <w:p w14:paraId="1DD4969F" w14:textId="77777777" w:rsidR="00645A35" w:rsidRDefault="00645A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3853F" w14:textId="6B7982B0" w:rsidR="001B7AA2" w:rsidRPr="00093A55" w:rsidRDefault="001B7AA2" w:rsidP="001B7AA2">
    <w:pPr>
      <w:pStyle w:val="Piedepgina"/>
      <w:rPr>
        <w:rFonts w:cs="Arial"/>
        <w:b/>
        <w:sz w:val="18"/>
        <w:szCs w:val="18"/>
        <w:lang w:val="es-ES_tradnl"/>
      </w:rPr>
    </w:pPr>
    <w:r w:rsidRPr="00093A55">
      <w:rPr>
        <w:rFonts w:cs="Arial"/>
        <w:b/>
        <w:bCs/>
        <w:sz w:val="18"/>
        <w:szCs w:val="18"/>
        <w:lang w:val="pt-BR"/>
      </w:rPr>
      <w:t xml:space="preserve">PARTE </w:t>
    </w:r>
    <w:r>
      <w:rPr>
        <w:rFonts w:cs="Arial"/>
        <w:b/>
        <w:bCs/>
        <w:sz w:val="18"/>
        <w:szCs w:val="18"/>
        <w:lang w:val="pt-BR"/>
      </w:rPr>
      <w:t>II</w:t>
    </w:r>
    <w:r w:rsidRPr="00093A55">
      <w:rPr>
        <w:rFonts w:cs="Arial"/>
        <w:b/>
        <w:bCs/>
        <w:sz w:val="18"/>
        <w:szCs w:val="18"/>
        <w:lang w:val="pt-BR"/>
      </w:rPr>
      <w:t xml:space="preserve">I - TÍTULO </w:t>
    </w:r>
    <w:r>
      <w:rPr>
        <w:rFonts w:cs="Arial"/>
        <w:b/>
        <w:bCs/>
        <w:sz w:val="18"/>
        <w:szCs w:val="18"/>
        <w:lang w:val="pt-BR"/>
      </w:rPr>
      <w:t>V</w:t>
    </w:r>
    <w:r w:rsidRPr="00093A55">
      <w:rPr>
        <w:rFonts w:cs="Arial"/>
        <w:b/>
        <w:bCs/>
        <w:sz w:val="18"/>
        <w:szCs w:val="18"/>
        <w:lang w:val="pt-BR"/>
      </w:rPr>
      <w:t xml:space="preserve"> – CAPÍTULO I – ANEXO 1</w:t>
    </w:r>
    <w:r w:rsidRPr="00093A55">
      <w:rPr>
        <w:rFonts w:cs="Arial"/>
        <w:b/>
        <w:bCs/>
        <w:sz w:val="18"/>
        <w:szCs w:val="18"/>
        <w:lang w:val="pt-BR"/>
      </w:rPr>
      <w:tab/>
      <w:t xml:space="preserve">                                                                            PÁGINA</w:t>
    </w:r>
    <w:r w:rsidRPr="00093A55">
      <w:rPr>
        <w:rFonts w:cs="Arial"/>
        <w:b/>
        <w:sz w:val="18"/>
        <w:szCs w:val="18"/>
        <w:lang w:val="es-ES_tradnl"/>
      </w:rPr>
      <w:t xml:space="preserve"> </w:t>
    </w:r>
    <w:r w:rsidRPr="00093A55">
      <w:rPr>
        <w:rFonts w:cs="Arial"/>
        <w:b/>
        <w:sz w:val="18"/>
        <w:szCs w:val="18"/>
        <w:lang w:val="es-ES_tradnl"/>
      </w:rPr>
      <w:fldChar w:fldCharType="begin"/>
    </w:r>
    <w:r w:rsidRPr="00093A55">
      <w:rPr>
        <w:rFonts w:cs="Arial"/>
        <w:b/>
        <w:sz w:val="18"/>
        <w:szCs w:val="18"/>
        <w:lang w:val="es-ES_tradnl"/>
      </w:rPr>
      <w:instrText xml:space="preserve"> PAGE </w:instrText>
    </w:r>
    <w:r w:rsidRPr="00093A55">
      <w:rPr>
        <w:rFonts w:cs="Arial"/>
        <w:b/>
        <w:sz w:val="18"/>
        <w:szCs w:val="18"/>
        <w:lang w:val="es-ES_tradnl"/>
      </w:rPr>
      <w:fldChar w:fldCharType="separate"/>
    </w:r>
    <w:r>
      <w:rPr>
        <w:rFonts w:cs="Arial"/>
        <w:b/>
        <w:sz w:val="18"/>
        <w:szCs w:val="18"/>
        <w:lang w:val="es-ES_tradnl"/>
      </w:rPr>
      <w:t>1</w:t>
    </w:r>
    <w:r w:rsidRPr="00093A55">
      <w:rPr>
        <w:rFonts w:cs="Arial"/>
        <w:sz w:val="18"/>
        <w:szCs w:val="18"/>
      </w:rPr>
      <w:fldChar w:fldCharType="end"/>
    </w:r>
  </w:p>
  <w:p w14:paraId="10A9655F" w14:textId="3BEFE002" w:rsidR="001B7AA2" w:rsidRDefault="001B7AA2" w:rsidP="001B7AA2">
    <w:pPr>
      <w:pStyle w:val="Piedepgina"/>
      <w:tabs>
        <w:tab w:val="right" w:pos="9600"/>
      </w:tabs>
    </w:pPr>
    <w:r>
      <w:rPr>
        <w:b/>
        <w:sz w:val="18"/>
        <w:lang w:val="pt-BR"/>
      </w:rPr>
      <w:t xml:space="preserve">Circular Externa </w:t>
    </w:r>
    <w:r w:rsidR="00F73F37">
      <w:rPr>
        <w:b/>
        <w:sz w:val="18"/>
        <w:lang w:val="pt-BR"/>
      </w:rPr>
      <w:t>012</w:t>
    </w:r>
    <w:r>
      <w:rPr>
        <w:b/>
        <w:sz w:val="18"/>
        <w:lang w:val="pt-BR"/>
      </w:rPr>
      <w:t xml:space="preserve"> de 2022                                                                                                          </w:t>
    </w:r>
    <w:proofErr w:type="spellStart"/>
    <w:r w:rsidR="001E4C61">
      <w:rPr>
        <w:b/>
        <w:sz w:val="18"/>
        <w:lang w:val="pt-BR"/>
      </w:rPr>
      <w:t>Mayo</w:t>
    </w:r>
    <w:proofErr w:type="spellEnd"/>
    <w:r w:rsidR="001E4C61">
      <w:rPr>
        <w:b/>
        <w:sz w:val="18"/>
        <w:lang w:val="pt-BR"/>
      </w:rPr>
      <w:t xml:space="preserve"> </w:t>
    </w:r>
    <w:r>
      <w:rPr>
        <w:b/>
        <w:sz w:val="18"/>
        <w:lang w:val="pt-BR"/>
      </w:rPr>
      <w:t>de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71CF4" w14:textId="77777777" w:rsidR="00645A35" w:rsidRDefault="00645A35" w:rsidP="001B7AA2">
      <w:r>
        <w:separator/>
      </w:r>
    </w:p>
  </w:footnote>
  <w:footnote w:type="continuationSeparator" w:id="0">
    <w:p w14:paraId="35B25C03" w14:textId="77777777" w:rsidR="00645A35" w:rsidRDefault="00645A35" w:rsidP="001B7AA2">
      <w:r>
        <w:continuationSeparator/>
      </w:r>
    </w:p>
  </w:footnote>
  <w:footnote w:type="continuationNotice" w:id="1">
    <w:p w14:paraId="6293FC05" w14:textId="77777777" w:rsidR="00645A35" w:rsidRDefault="00645A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6492E" w14:textId="77777777" w:rsidR="001B7AA2" w:rsidRPr="002068B6" w:rsidRDefault="001B7AA2" w:rsidP="001B7AA2">
    <w:pPr>
      <w:pStyle w:val="Encabezado"/>
      <w:jc w:val="center"/>
      <w:rPr>
        <w:rFonts w:cs="Arial"/>
        <w:b/>
        <w:sz w:val="24"/>
        <w:szCs w:val="24"/>
      </w:rPr>
    </w:pPr>
    <w:r w:rsidRPr="002068B6">
      <w:rPr>
        <w:rFonts w:cs="Arial"/>
        <w:b/>
        <w:sz w:val="24"/>
        <w:szCs w:val="24"/>
      </w:rPr>
      <w:t>SUPERINTENDENCIA FINANCIERA DE COLOMBIA</w:t>
    </w:r>
  </w:p>
  <w:p w14:paraId="6872A6DC" w14:textId="77777777" w:rsidR="001B7AA2" w:rsidRDefault="001B7AA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65AD0"/>
    <w:multiLevelType w:val="hybridMultilevel"/>
    <w:tmpl w:val="80DE6048"/>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9A6917"/>
    <w:multiLevelType w:val="hybridMultilevel"/>
    <w:tmpl w:val="761A444E"/>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A757AD"/>
    <w:multiLevelType w:val="hybridMultilevel"/>
    <w:tmpl w:val="1DCC9F0C"/>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198383A"/>
    <w:multiLevelType w:val="hybridMultilevel"/>
    <w:tmpl w:val="F5B84AC0"/>
    <w:lvl w:ilvl="0" w:tplc="E75094A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2661520"/>
    <w:multiLevelType w:val="hybridMultilevel"/>
    <w:tmpl w:val="761A444E"/>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60B5D2C"/>
    <w:multiLevelType w:val="hybridMultilevel"/>
    <w:tmpl w:val="F0B284FC"/>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2129AF"/>
    <w:multiLevelType w:val="hybridMultilevel"/>
    <w:tmpl w:val="9686F992"/>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6A625D1"/>
    <w:multiLevelType w:val="hybridMultilevel"/>
    <w:tmpl w:val="DD862016"/>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8" w15:restartNumberingAfterBreak="0">
    <w:nsid w:val="19B143D4"/>
    <w:multiLevelType w:val="hybridMultilevel"/>
    <w:tmpl w:val="378426D6"/>
    <w:lvl w:ilvl="0" w:tplc="E424ED0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19F92406"/>
    <w:multiLevelType w:val="hybridMultilevel"/>
    <w:tmpl w:val="50240C4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C1E63DD"/>
    <w:multiLevelType w:val="hybridMultilevel"/>
    <w:tmpl w:val="81647F88"/>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C6D293F"/>
    <w:multiLevelType w:val="hybridMultilevel"/>
    <w:tmpl w:val="20A6EF3C"/>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0F51BBB"/>
    <w:multiLevelType w:val="hybridMultilevel"/>
    <w:tmpl w:val="015A16EC"/>
    <w:lvl w:ilvl="0" w:tplc="57C454D0">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3635189"/>
    <w:multiLevelType w:val="hybridMultilevel"/>
    <w:tmpl w:val="81647F88"/>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5D63BF2"/>
    <w:multiLevelType w:val="hybridMultilevel"/>
    <w:tmpl w:val="65AC1508"/>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B55129D"/>
    <w:multiLevelType w:val="multilevel"/>
    <w:tmpl w:val="7264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901252"/>
    <w:multiLevelType w:val="hybridMultilevel"/>
    <w:tmpl w:val="EA4040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0C939F1"/>
    <w:multiLevelType w:val="hybridMultilevel"/>
    <w:tmpl w:val="494A21F4"/>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2620B0C"/>
    <w:multiLevelType w:val="hybridMultilevel"/>
    <w:tmpl w:val="A8C6234A"/>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38236566"/>
    <w:multiLevelType w:val="hybridMultilevel"/>
    <w:tmpl w:val="7E0024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F3343A8"/>
    <w:multiLevelType w:val="hybridMultilevel"/>
    <w:tmpl w:val="CF6AB350"/>
    <w:lvl w:ilvl="0" w:tplc="DD2EE70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FB94F2C"/>
    <w:multiLevelType w:val="hybridMultilevel"/>
    <w:tmpl w:val="DFFE9874"/>
    <w:lvl w:ilvl="0" w:tplc="DD2EE70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19F3C4B"/>
    <w:multiLevelType w:val="hybridMultilevel"/>
    <w:tmpl w:val="97ECB1FE"/>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2CB3162"/>
    <w:multiLevelType w:val="hybridMultilevel"/>
    <w:tmpl w:val="802EC9E4"/>
    <w:lvl w:ilvl="0" w:tplc="D7F213D2">
      <w:start w:val="1"/>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431B1FBA"/>
    <w:multiLevelType w:val="hybridMultilevel"/>
    <w:tmpl w:val="B5EEE79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442E4F2A"/>
    <w:multiLevelType w:val="hybridMultilevel"/>
    <w:tmpl w:val="3B766B3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43B4529"/>
    <w:multiLevelType w:val="hybridMultilevel"/>
    <w:tmpl w:val="066828B6"/>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5440513"/>
    <w:multiLevelType w:val="hybridMultilevel"/>
    <w:tmpl w:val="1CA098BE"/>
    <w:lvl w:ilvl="0" w:tplc="FFFFFFFF">
      <w:start w:val="1"/>
      <w:numFmt w:val="lowerRoman"/>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8103F40"/>
    <w:multiLevelType w:val="multilevel"/>
    <w:tmpl w:val="51A0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6533DC"/>
    <w:multiLevelType w:val="hybridMultilevel"/>
    <w:tmpl w:val="4A749566"/>
    <w:lvl w:ilvl="0" w:tplc="CDC47F4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1474CE3"/>
    <w:multiLevelType w:val="hybridMultilevel"/>
    <w:tmpl w:val="F2B46C34"/>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start w:val="1"/>
      <w:numFmt w:val="decimal"/>
      <w:lvlText w:val="%4."/>
      <w:lvlJc w:val="left"/>
      <w:pPr>
        <w:ind w:left="2880" w:hanging="360"/>
      </w:pPr>
    </w:lvl>
    <w:lvl w:ilvl="4" w:tplc="580A0019">
      <w:start w:val="1"/>
      <w:numFmt w:val="lowerLetter"/>
      <w:lvlText w:val="%5."/>
      <w:lvlJc w:val="left"/>
      <w:pPr>
        <w:ind w:left="3600" w:hanging="360"/>
      </w:pPr>
    </w:lvl>
    <w:lvl w:ilvl="5" w:tplc="580A001B">
      <w:start w:val="1"/>
      <w:numFmt w:val="lowerRoman"/>
      <w:lvlText w:val="%6."/>
      <w:lvlJc w:val="right"/>
      <w:pPr>
        <w:ind w:left="4320" w:hanging="180"/>
      </w:pPr>
    </w:lvl>
    <w:lvl w:ilvl="6" w:tplc="580A000F">
      <w:start w:val="1"/>
      <w:numFmt w:val="decimal"/>
      <w:lvlText w:val="%7."/>
      <w:lvlJc w:val="left"/>
      <w:pPr>
        <w:ind w:left="5040" w:hanging="360"/>
      </w:pPr>
    </w:lvl>
    <w:lvl w:ilvl="7" w:tplc="580A0019">
      <w:start w:val="1"/>
      <w:numFmt w:val="lowerLetter"/>
      <w:lvlText w:val="%8."/>
      <w:lvlJc w:val="left"/>
      <w:pPr>
        <w:ind w:left="5760" w:hanging="360"/>
      </w:pPr>
    </w:lvl>
    <w:lvl w:ilvl="8" w:tplc="580A001B">
      <w:start w:val="1"/>
      <w:numFmt w:val="lowerRoman"/>
      <w:lvlText w:val="%9."/>
      <w:lvlJc w:val="right"/>
      <w:pPr>
        <w:ind w:left="6480" w:hanging="180"/>
      </w:pPr>
    </w:lvl>
  </w:abstractNum>
  <w:abstractNum w:abstractNumId="31" w15:restartNumberingAfterBreak="0">
    <w:nsid w:val="53965633"/>
    <w:multiLevelType w:val="hybridMultilevel"/>
    <w:tmpl w:val="30521C5C"/>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56680E16"/>
    <w:multiLevelType w:val="hybridMultilevel"/>
    <w:tmpl w:val="1FE85FCA"/>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7A47623"/>
    <w:multiLevelType w:val="hybridMultilevel"/>
    <w:tmpl w:val="F6E094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8737661"/>
    <w:multiLevelType w:val="multilevel"/>
    <w:tmpl w:val="691CEAEC"/>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0" w:firstLine="0"/>
      </w:pPr>
      <w:rPr>
        <w:rFonts w:hint="default"/>
      </w:rPr>
    </w:lvl>
    <w:lvl w:ilvl="2">
      <w:start w:val="1"/>
      <w:numFmt w:val="decimal"/>
      <w:pStyle w:val="Ttulo3"/>
      <w:suff w:val="space"/>
      <w:lvlText w:val="%1.%2.%3."/>
      <w:lvlJc w:val="left"/>
      <w:pPr>
        <w:ind w:left="0" w:firstLine="0"/>
      </w:pPr>
      <w:rPr>
        <w:rFonts w:hint="default"/>
        <w:b/>
        <w:bCs/>
      </w:rPr>
    </w:lvl>
    <w:lvl w:ilvl="3">
      <w:start w:val="1"/>
      <w:numFmt w:val="decimal"/>
      <w:pStyle w:val="Ttulo4"/>
      <w:suff w:val="space"/>
      <w:lvlText w:val="%1.%2.%3.%4."/>
      <w:lvlJc w:val="left"/>
      <w:pPr>
        <w:ind w:left="0" w:firstLine="0"/>
      </w:pPr>
      <w:rPr>
        <w:rFonts w:hint="default"/>
      </w:rPr>
    </w:lvl>
    <w:lvl w:ilvl="4">
      <w:start w:val="1"/>
      <w:numFmt w:val="decimal"/>
      <w:pStyle w:val="Ttulo5"/>
      <w:suff w:val="space"/>
      <w:lvlText w:val="%1.%2.%3.%4.%5."/>
      <w:lvlJc w:val="left"/>
      <w:pPr>
        <w:ind w:left="0" w:firstLine="0"/>
      </w:pPr>
      <w:rPr>
        <w:rFonts w:hint="default"/>
      </w:rPr>
    </w:lvl>
    <w:lvl w:ilvl="5">
      <w:start w:val="1"/>
      <w:numFmt w:val="decimal"/>
      <w:pStyle w:val="Ttulo6"/>
      <w:suff w:val="space"/>
      <w:lvlText w:val="%1.%2.%3.%4.%5.%6."/>
      <w:lvlJc w:val="left"/>
      <w:pPr>
        <w:ind w:left="0" w:firstLine="0"/>
      </w:pPr>
      <w:rPr>
        <w:rFonts w:hint="default"/>
      </w:rPr>
    </w:lvl>
    <w:lvl w:ilvl="6">
      <w:start w:val="1"/>
      <w:numFmt w:val="decimal"/>
      <w:pStyle w:val="Ttulo7"/>
      <w:suff w:val="space"/>
      <w:lvlText w:val="%1.%2.%3.%4.%5.%6.%7."/>
      <w:lvlJc w:val="left"/>
      <w:pPr>
        <w:ind w:left="0" w:firstLine="0"/>
      </w:pPr>
      <w:rPr>
        <w:rFonts w:hint="default"/>
      </w:rPr>
    </w:lvl>
    <w:lvl w:ilvl="7">
      <w:start w:val="1"/>
      <w:numFmt w:val="decimal"/>
      <w:pStyle w:val="Ttulo8"/>
      <w:lvlText w:val="%1.%2.%3.%4.%5.%6.%7.%8."/>
      <w:lvlJc w:val="left"/>
      <w:pPr>
        <w:ind w:left="0" w:firstLine="0"/>
      </w:pPr>
      <w:rPr>
        <w:rFonts w:hint="default"/>
      </w:rPr>
    </w:lvl>
    <w:lvl w:ilvl="8">
      <w:start w:val="1"/>
      <w:numFmt w:val="decimal"/>
      <w:pStyle w:val="Ttulo9"/>
      <w:lvlText w:val="%1.%2.%3.%4.%5.%6.%7.%8.%9"/>
      <w:lvlJc w:val="left"/>
      <w:pPr>
        <w:ind w:left="0" w:firstLine="0"/>
      </w:pPr>
      <w:rPr>
        <w:rFonts w:hint="default"/>
      </w:rPr>
    </w:lvl>
  </w:abstractNum>
  <w:abstractNum w:abstractNumId="35" w15:restartNumberingAfterBreak="0">
    <w:nsid w:val="58E1756B"/>
    <w:multiLevelType w:val="hybridMultilevel"/>
    <w:tmpl w:val="AEAA4D3A"/>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DD4285"/>
    <w:multiLevelType w:val="hybridMultilevel"/>
    <w:tmpl w:val="7272F820"/>
    <w:lvl w:ilvl="0" w:tplc="328A6642">
      <w:start w:val="1"/>
      <w:numFmt w:val="lowerRoman"/>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5B256A2E"/>
    <w:multiLevelType w:val="hybridMultilevel"/>
    <w:tmpl w:val="59824F7E"/>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B8B3A9D"/>
    <w:multiLevelType w:val="hybridMultilevel"/>
    <w:tmpl w:val="9D08B87C"/>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51D6044"/>
    <w:multiLevelType w:val="hybridMultilevel"/>
    <w:tmpl w:val="9B5494E0"/>
    <w:lvl w:ilvl="0" w:tplc="7A405268">
      <w:start w:val="8"/>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680853D1"/>
    <w:multiLevelType w:val="hybridMultilevel"/>
    <w:tmpl w:val="78C80E50"/>
    <w:lvl w:ilvl="0" w:tplc="F9168714">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AB150D7"/>
    <w:multiLevelType w:val="hybridMultilevel"/>
    <w:tmpl w:val="002CF232"/>
    <w:lvl w:ilvl="0" w:tplc="328A6642">
      <w:start w:val="1"/>
      <w:numFmt w:val="lowerRoman"/>
      <w:lvlText w:val="(%1)"/>
      <w:lvlJc w:val="left"/>
      <w:pPr>
        <w:ind w:left="764" w:hanging="360"/>
      </w:pPr>
      <w:rPr>
        <w:rFonts w:hint="default"/>
      </w:rPr>
    </w:lvl>
    <w:lvl w:ilvl="1" w:tplc="040A0019" w:tentative="1">
      <w:start w:val="1"/>
      <w:numFmt w:val="lowerLetter"/>
      <w:lvlText w:val="%2."/>
      <w:lvlJc w:val="left"/>
      <w:pPr>
        <w:ind w:left="1484" w:hanging="360"/>
      </w:pPr>
    </w:lvl>
    <w:lvl w:ilvl="2" w:tplc="040A001B" w:tentative="1">
      <w:start w:val="1"/>
      <w:numFmt w:val="lowerRoman"/>
      <w:lvlText w:val="%3."/>
      <w:lvlJc w:val="right"/>
      <w:pPr>
        <w:ind w:left="2204" w:hanging="180"/>
      </w:pPr>
    </w:lvl>
    <w:lvl w:ilvl="3" w:tplc="040A000F" w:tentative="1">
      <w:start w:val="1"/>
      <w:numFmt w:val="decimal"/>
      <w:lvlText w:val="%4."/>
      <w:lvlJc w:val="left"/>
      <w:pPr>
        <w:ind w:left="2924" w:hanging="360"/>
      </w:pPr>
    </w:lvl>
    <w:lvl w:ilvl="4" w:tplc="040A0019" w:tentative="1">
      <w:start w:val="1"/>
      <w:numFmt w:val="lowerLetter"/>
      <w:lvlText w:val="%5."/>
      <w:lvlJc w:val="left"/>
      <w:pPr>
        <w:ind w:left="3644" w:hanging="360"/>
      </w:pPr>
    </w:lvl>
    <w:lvl w:ilvl="5" w:tplc="040A001B" w:tentative="1">
      <w:start w:val="1"/>
      <w:numFmt w:val="lowerRoman"/>
      <w:lvlText w:val="%6."/>
      <w:lvlJc w:val="right"/>
      <w:pPr>
        <w:ind w:left="4364" w:hanging="180"/>
      </w:pPr>
    </w:lvl>
    <w:lvl w:ilvl="6" w:tplc="040A000F" w:tentative="1">
      <w:start w:val="1"/>
      <w:numFmt w:val="decimal"/>
      <w:lvlText w:val="%7."/>
      <w:lvlJc w:val="left"/>
      <w:pPr>
        <w:ind w:left="5084" w:hanging="360"/>
      </w:pPr>
    </w:lvl>
    <w:lvl w:ilvl="7" w:tplc="040A0019" w:tentative="1">
      <w:start w:val="1"/>
      <w:numFmt w:val="lowerLetter"/>
      <w:lvlText w:val="%8."/>
      <w:lvlJc w:val="left"/>
      <w:pPr>
        <w:ind w:left="5804" w:hanging="360"/>
      </w:pPr>
    </w:lvl>
    <w:lvl w:ilvl="8" w:tplc="040A001B" w:tentative="1">
      <w:start w:val="1"/>
      <w:numFmt w:val="lowerRoman"/>
      <w:lvlText w:val="%9."/>
      <w:lvlJc w:val="right"/>
      <w:pPr>
        <w:ind w:left="6524" w:hanging="180"/>
      </w:pPr>
    </w:lvl>
  </w:abstractNum>
  <w:abstractNum w:abstractNumId="42" w15:restartNumberingAfterBreak="0">
    <w:nsid w:val="6BBE139D"/>
    <w:multiLevelType w:val="hybridMultilevel"/>
    <w:tmpl w:val="2EFE265C"/>
    <w:lvl w:ilvl="0" w:tplc="06F403DC">
      <w:start w:val="3"/>
      <w:numFmt w:val="decimal"/>
      <w:lvlText w:val="%1."/>
      <w:lvlJc w:val="left"/>
      <w:pPr>
        <w:tabs>
          <w:tab w:val="num" w:pos="720"/>
        </w:tabs>
        <w:ind w:left="720" w:hanging="360"/>
      </w:pPr>
      <w:rPr>
        <w:rFonts w:hint="default"/>
        <w:b/>
        <w:bCs/>
      </w:rPr>
    </w:lvl>
    <w:lvl w:ilvl="1" w:tplc="904AFC64">
      <w:numFmt w:val="none"/>
      <w:lvlText w:val=""/>
      <w:lvlJc w:val="left"/>
      <w:pPr>
        <w:tabs>
          <w:tab w:val="num" w:pos="360"/>
        </w:tabs>
      </w:pPr>
    </w:lvl>
    <w:lvl w:ilvl="2" w:tplc="2FCAE874">
      <w:numFmt w:val="none"/>
      <w:lvlText w:val=""/>
      <w:lvlJc w:val="left"/>
      <w:pPr>
        <w:tabs>
          <w:tab w:val="num" w:pos="360"/>
        </w:tabs>
      </w:pPr>
    </w:lvl>
    <w:lvl w:ilvl="3" w:tplc="2EAE3BA2">
      <w:numFmt w:val="none"/>
      <w:lvlText w:val=""/>
      <w:lvlJc w:val="left"/>
      <w:pPr>
        <w:tabs>
          <w:tab w:val="num" w:pos="360"/>
        </w:tabs>
      </w:pPr>
    </w:lvl>
    <w:lvl w:ilvl="4" w:tplc="09C2B66C">
      <w:numFmt w:val="none"/>
      <w:lvlText w:val=""/>
      <w:lvlJc w:val="left"/>
      <w:pPr>
        <w:tabs>
          <w:tab w:val="num" w:pos="360"/>
        </w:tabs>
      </w:pPr>
    </w:lvl>
    <w:lvl w:ilvl="5" w:tplc="01AEA7A0">
      <w:numFmt w:val="none"/>
      <w:lvlText w:val=""/>
      <w:lvlJc w:val="left"/>
      <w:pPr>
        <w:tabs>
          <w:tab w:val="num" w:pos="360"/>
        </w:tabs>
      </w:pPr>
    </w:lvl>
    <w:lvl w:ilvl="6" w:tplc="345E87BA">
      <w:numFmt w:val="none"/>
      <w:lvlText w:val=""/>
      <w:lvlJc w:val="left"/>
      <w:pPr>
        <w:tabs>
          <w:tab w:val="num" w:pos="360"/>
        </w:tabs>
      </w:pPr>
    </w:lvl>
    <w:lvl w:ilvl="7" w:tplc="7D5C9CEE">
      <w:numFmt w:val="none"/>
      <w:lvlText w:val=""/>
      <w:lvlJc w:val="left"/>
      <w:pPr>
        <w:tabs>
          <w:tab w:val="num" w:pos="360"/>
        </w:tabs>
      </w:pPr>
    </w:lvl>
    <w:lvl w:ilvl="8" w:tplc="FDBE2EE2">
      <w:numFmt w:val="none"/>
      <w:lvlText w:val=""/>
      <w:lvlJc w:val="left"/>
      <w:pPr>
        <w:tabs>
          <w:tab w:val="num" w:pos="360"/>
        </w:tabs>
      </w:pPr>
    </w:lvl>
  </w:abstractNum>
  <w:abstractNum w:abstractNumId="43" w15:restartNumberingAfterBreak="0">
    <w:nsid w:val="6C141950"/>
    <w:multiLevelType w:val="hybridMultilevel"/>
    <w:tmpl w:val="80DE6048"/>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6C2E7799"/>
    <w:multiLevelType w:val="hybridMultilevel"/>
    <w:tmpl w:val="911A0FA2"/>
    <w:lvl w:ilvl="0" w:tplc="1C1CA76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726A28A1"/>
    <w:multiLevelType w:val="hybridMultilevel"/>
    <w:tmpl w:val="002CF232"/>
    <w:lvl w:ilvl="0" w:tplc="FFFFFFFF">
      <w:start w:val="1"/>
      <w:numFmt w:val="lowerRoman"/>
      <w:lvlText w:val="(%1)"/>
      <w:lvlJc w:val="left"/>
      <w:pPr>
        <w:ind w:left="764" w:hanging="360"/>
      </w:pPr>
      <w:rPr>
        <w:rFonts w:hint="default"/>
      </w:rPr>
    </w:lvl>
    <w:lvl w:ilvl="1" w:tplc="FFFFFFFF" w:tentative="1">
      <w:start w:val="1"/>
      <w:numFmt w:val="lowerLetter"/>
      <w:lvlText w:val="%2."/>
      <w:lvlJc w:val="left"/>
      <w:pPr>
        <w:ind w:left="1484" w:hanging="360"/>
      </w:pPr>
    </w:lvl>
    <w:lvl w:ilvl="2" w:tplc="FFFFFFFF" w:tentative="1">
      <w:start w:val="1"/>
      <w:numFmt w:val="lowerRoman"/>
      <w:lvlText w:val="%3."/>
      <w:lvlJc w:val="right"/>
      <w:pPr>
        <w:ind w:left="2204" w:hanging="180"/>
      </w:pPr>
    </w:lvl>
    <w:lvl w:ilvl="3" w:tplc="FFFFFFFF" w:tentative="1">
      <w:start w:val="1"/>
      <w:numFmt w:val="decimal"/>
      <w:lvlText w:val="%4."/>
      <w:lvlJc w:val="left"/>
      <w:pPr>
        <w:ind w:left="2924" w:hanging="360"/>
      </w:pPr>
    </w:lvl>
    <w:lvl w:ilvl="4" w:tplc="FFFFFFFF" w:tentative="1">
      <w:start w:val="1"/>
      <w:numFmt w:val="lowerLetter"/>
      <w:lvlText w:val="%5."/>
      <w:lvlJc w:val="left"/>
      <w:pPr>
        <w:ind w:left="3644" w:hanging="360"/>
      </w:pPr>
    </w:lvl>
    <w:lvl w:ilvl="5" w:tplc="FFFFFFFF" w:tentative="1">
      <w:start w:val="1"/>
      <w:numFmt w:val="lowerRoman"/>
      <w:lvlText w:val="%6."/>
      <w:lvlJc w:val="right"/>
      <w:pPr>
        <w:ind w:left="4364" w:hanging="180"/>
      </w:pPr>
    </w:lvl>
    <w:lvl w:ilvl="6" w:tplc="FFFFFFFF" w:tentative="1">
      <w:start w:val="1"/>
      <w:numFmt w:val="decimal"/>
      <w:lvlText w:val="%7."/>
      <w:lvlJc w:val="left"/>
      <w:pPr>
        <w:ind w:left="5084" w:hanging="360"/>
      </w:pPr>
    </w:lvl>
    <w:lvl w:ilvl="7" w:tplc="FFFFFFFF" w:tentative="1">
      <w:start w:val="1"/>
      <w:numFmt w:val="lowerLetter"/>
      <w:lvlText w:val="%8."/>
      <w:lvlJc w:val="left"/>
      <w:pPr>
        <w:ind w:left="5804" w:hanging="360"/>
      </w:pPr>
    </w:lvl>
    <w:lvl w:ilvl="8" w:tplc="FFFFFFFF" w:tentative="1">
      <w:start w:val="1"/>
      <w:numFmt w:val="lowerRoman"/>
      <w:lvlText w:val="%9."/>
      <w:lvlJc w:val="right"/>
      <w:pPr>
        <w:ind w:left="6524" w:hanging="180"/>
      </w:pPr>
    </w:lvl>
  </w:abstractNum>
  <w:abstractNum w:abstractNumId="46" w15:restartNumberingAfterBreak="0">
    <w:nsid w:val="730C606F"/>
    <w:multiLevelType w:val="hybridMultilevel"/>
    <w:tmpl w:val="9924917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56747FB"/>
    <w:multiLevelType w:val="hybridMultilevel"/>
    <w:tmpl w:val="F0B284FC"/>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68524FA"/>
    <w:multiLevelType w:val="hybridMultilevel"/>
    <w:tmpl w:val="015A16EC"/>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7653D0E"/>
    <w:multiLevelType w:val="hybridMultilevel"/>
    <w:tmpl w:val="E4D0AE8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77D87438"/>
    <w:multiLevelType w:val="hybridMultilevel"/>
    <w:tmpl w:val="A10834D4"/>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781C0B97"/>
    <w:multiLevelType w:val="hybridMultilevel"/>
    <w:tmpl w:val="A63482A4"/>
    <w:lvl w:ilvl="0" w:tplc="F9168714">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9E46587"/>
    <w:multiLevelType w:val="hybridMultilevel"/>
    <w:tmpl w:val="3E4EC920"/>
    <w:lvl w:ilvl="0" w:tplc="F9168714">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7C686CB6"/>
    <w:multiLevelType w:val="hybridMultilevel"/>
    <w:tmpl w:val="B212FDA8"/>
    <w:lvl w:ilvl="0" w:tplc="F9168714">
      <w:start w:val="1"/>
      <w:numFmt w:val="lowerRoman"/>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7D724B18"/>
    <w:multiLevelType w:val="hybridMultilevel"/>
    <w:tmpl w:val="1DCC9F0C"/>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4"/>
  </w:num>
  <w:num w:numId="2">
    <w:abstractNumId w:val="42"/>
  </w:num>
  <w:num w:numId="3">
    <w:abstractNumId w:val="28"/>
  </w:num>
  <w:num w:numId="4">
    <w:abstractNumId w:val="24"/>
  </w:num>
  <w:num w:numId="5">
    <w:abstractNumId w:val="36"/>
  </w:num>
  <w:num w:numId="6">
    <w:abstractNumId w:val="41"/>
  </w:num>
  <w:num w:numId="7">
    <w:abstractNumId w:val="8"/>
  </w:num>
  <w:num w:numId="8">
    <w:abstractNumId w:val="52"/>
  </w:num>
  <w:num w:numId="9">
    <w:abstractNumId w:val="17"/>
  </w:num>
  <w:num w:numId="10">
    <w:abstractNumId w:val="16"/>
  </w:num>
  <w:num w:numId="11">
    <w:abstractNumId w:val="14"/>
  </w:num>
  <w:num w:numId="12">
    <w:abstractNumId w:val="21"/>
  </w:num>
  <w:num w:numId="13">
    <w:abstractNumId w:val="43"/>
  </w:num>
  <w:num w:numId="14">
    <w:abstractNumId w:val="2"/>
  </w:num>
  <w:num w:numId="15">
    <w:abstractNumId w:val="20"/>
  </w:num>
  <w:num w:numId="16">
    <w:abstractNumId w:val="4"/>
  </w:num>
  <w:num w:numId="17">
    <w:abstractNumId w:val="46"/>
  </w:num>
  <w:num w:numId="18">
    <w:abstractNumId w:val="40"/>
  </w:num>
  <w:num w:numId="19">
    <w:abstractNumId w:val="39"/>
  </w:num>
  <w:num w:numId="20">
    <w:abstractNumId w:val="38"/>
  </w:num>
  <w:num w:numId="21">
    <w:abstractNumId w:val="32"/>
  </w:num>
  <w:num w:numId="22">
    <w:abstractNumId w:val="6"/>
  </w:num>
  <w:num w:numId="23">
    <w:abstractNumId w:val="34"/>
  </w:num>
  <w:num w:numId="24">
    <w:abstractNumId w:val="34"/>
  </w:num>
  <w:num w:numId="25">
    <w:abstractNumId w:val="34"/>
  </w:num>
  <w:num w:numId="26">
    <w:abstractNumId w:val="34"/>
  </w:num>
  <w:num w:numId="27">
    <w:abstractNumId w:val="12"/>
  </w:num>
  <w:num w:numId="28">
    <w:abstractNumId w:val="54"/>
  </w:num>
  <w:num w:numId="29">
    <w:abstractNumId w:val="19"/>
  </w:num>
  <w:num w:numId="30">
    <w:abstractNumId w:val="44"/>
  </w:num>
  <w:num w:numId="31">
    <w:abstractNumId w:val="0"/>
  </w:num>
  <w:num w:numId="32">
    <w:abstractNumId w:val="5"/>
  </w:num>
  <w:num w:numId="33">
    <w:abstractNumId w:val="49"/>
  </w:num>
  <w:num w:numId="34">
    <w:abstractNumId w:val="50"/>
  </w:num>
  <w:num w:numId="35">
    <w:abstractNumId w:val="31"/>
  </w:num>
  <w:num w:numId="36">
    <w:abstractNumId w:val="45"/>
  </w:num>
  <w:num w:numId="37">
    <w:abstractNumId w:val="23"/>
  </w:num>
  <w:num w:numId="38">
    <w:abstractNumId w:val="53"/>
  </w:num>
  <w:num w:numId="39">
    <w:abstractNumId w:val="18"/>
  </w:num>
  <w:num w:numId="40">
    <w:abstractNumId w:val="37"/>
  </w:num>
  <w:num w:numId="41">
    <w:abstractNumId w:val="9"/>
  </w:num>
  <w:num w:numId="42">
    <w:abstractNumId w:val="51"/>
  </w:num>
  <w:num w:numId="43">
    <w:abstractNumId w:val="25"/>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26"/>
  </w:num>
  <w:num w:numId="47">
    <w:abstractNumId w:val="3"/>
  </w:num>
  <w:num w:numId="48">
    <w:abstractNumId w:val="10"/>
  </w:num>
  <w:num w:numId="49">
    <w:abstractNumId w:val="48"/>
  </w:num>
  <w:num w:numId="50">
    <w:abstractNumId w:val="15"/>
  </w:num>
  <w:num w:numId="51">
    <w:abstractNumId w:val="27"/>
  </w:num>
  <w:num w:numId="52">
    <w:abstractNumId w:val="47"/>
  </w:num>
  <w:num w:numId="53">
    <w:abstractNumId w:val="1"/>
  </w:num>
  <w:num w:numId="54">
    <w:abstractNumId w:val="13"/>
  </w:num>
  <w:num w:numId="55">
    <w:abstractNumId w:val="7"/>
  </w:num>
  <w:num w:numId="56">
    <w:abstractNumId w:val="35"/>
  </w:num>
  <w:num w:numId="57">
    <w:abstractNumId w:val="11"/>
  </w:num>
  <w:num w:numId="58">
    <w:abstractNumId w:val="22"/>
  </w:num>
  <w:num w:numId="59">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A2"/>
    <w:rsid w:val="0000002E"/>
    <w:rsid w:val="000003C8"/>
    <w:rsid w:val="00001EE8"/>
    <w:rsid w:val="0000210B"/>
    <w:rsid w:val="00002902"/>
    <w:rsid w:val="00003E2F"/>
    <w:rsid w:val="00004839"/>
    <w:rsid w:val="000065DF"/>
    <w:rsid w:val="000065FC"/>
    <w:rsid w:val="00006837"/>
    <w:rsid w:val="00007F1A"/>
    <w:rsid w:val="00007F4A"/>
    <w:rsid w:val="000104AE"/>
    <w:rsid w:val="0001317B"/>
    <w:rsid w:val="00014618"/>
    <w:rsid w:val="00014746"/>
    <w:rsid w:val="00014C9B"/>
    <w:rsid w:val="00015063"/>
    <w:rsid w:val="00015961"/>
    <w:rsid w:val="00015F6C"/>
    <w:rsid w:val="0001667A"/>
    <w:rsid w:val="000169A2"/>
    <w:rsid w:val="00016C97"/>
    <w:rsid w:val="00017C70"/>
    <w:rsid w:val="00021460"/>
    <w:rsid w:val="00021A04"/>
    <w:rsid w:val="0002386A"/>
    <w:rsid w:val="00023A1E"/>
    <w:rsid w:val="00026402"/>
    <w:rsid w:val="00027A35"/>
    <w:rsid w:val="0003085E"/>
    <w:rsid w:val="00031005"/>
    <w:rsid w:val="000314E3"/>
    <w:rsid w:val="00031C02"/>
    <w:rsid w:val="000335AF"/>
    <w:rsid w:val="000337B8"/>
    <w:rsid w:val="0003500A"/>
    <w:rsid w:val="00035554"/>
    <w:rsid w:val="000401B3"/>
    <w:rsid w:val="00041B87"/>
    <w:rsid w:val="0004231B"/>
    <w:rsid w:val="000426ED"/>
    <w:rsid w:val="00042B72"/>
    <w:rsid w:val="0004607B"/>
    <w:rsid w:val="00046281"/>
    <w:rsid w:val="0004662F"/>
    <w:rsid w:val="00046797"/>
    <w:rsid w:val="00047300"/>
    <w:rsid w:val="000478A5"/>
    <w:rsid w:val="000478FB"/>
    <w:rsid w:val="00050E4D"/>
    <w:rsid w:val="000522EB"/>
    <w:rsid w:val="00052484"/>
    <w:rsid w:val="00054146"/>
    <w:rsid w:val="0005429D"/>
    <w:rsid w:val="000545FC"/>
    <w:rsid w:val="00055289"/>
    <w:rsid w:val="00055817"/>
    <w:rsid w:val="00056637"/>
    <w:rsid w:val="000573D2"/>
    <w:rsid w:val="000574ED"/>
    <w:rsid w:val="00057B94"/>
    <w:rsid w:val="00057E38"/>
    <w:rsid w:val="00060154"/>
    <w:rsid w:val="00061A47"/>
    <w:rsid w:val="00061B7A"/>
    <w:rsid w:val="00061BB9"/>
    <w:rsid w:val="00062612"/>
    <w:rsid w:val="00062CB5"/>
    <w:rsid w:val="000633D2"/>
    <w:rsid w:val="00063943"/>
    <w:rsid w:val="00063C2E"/>
    <w:rsid w:val="00063CB2"/>
    <w:rsid w:val="000647D8"/>
    <w:rsid w:val="000649DF"/>
    <w:rsid w:val="00064E8F"/>
    <w:rsid w:val="00064F38"/>
    <w:rsid w:val="00064F92"/>
    <w:rsid w:val="00065261"/>
    <w:rsid w:val="0006694E"/>
    <w:rsid w:val="0006713E"/>
    <w:rsid w:val="000671C6"/>
    <w:rsid w:val="0006762C"/>
    <w:rsid w:val="00070424"/>
    <w:rsid w:val="00070F22"/>
    <w:rsid w:val="000711BB"/>
    <w:rsid w:val="00071ECE"/>
    <w:rsid w:val="00072887"/>
    <w:rsid w:val="000728FA"/>
    <w:rsid w:val="00073F6F"/>
    <w:rsid w:val="00073F8B"/>
    <w:rsid w:val="00074107"/>
    <w:rsid w:val="00074258"/>
    <w:rsid w:val="0007451D"/>
    <w:rsid w:val="0007451F"/>
    <w:rsid w:val="000745A9"/>
    <w:rsid w:val="00075987"/>
    <w:rsid w:val="00076532"/>
    <w:rsid w:val="00076539"/>
    <w:rsid w:val="00076CF5"/>
    <w:rsid w:val="00077D91"/>
    <w:rsid w:val="00077E88"/>
    <w:rsid w:val="0008170C"/>
    <w:rsid w:val="0008269C"/>
    <w:rsid w:val="00082A25"/>
    <w:rsid w:val="00082FA3"/>
    <w:rsid w:val="00083A6E"/>
    <w:rsid w:val="00083F09"/>
    <w:rsid w:val="00085713"/>
    <w:rsid w:val="0008737A"/>
    <w:rsid w:val="000874D5"/>
    <w:rsid w:val="00087CBD"/>
    <w:rsid w:val="00087E1F"/>
    <w:rsid w:val="00092923"/>
    <w:rsid w:val="000929D8"/>
    <w:rsid w:val="000933F7"/>
    <w:rsid w:val="0009383C"/>
    <w:rsid w:val="00093FEE"/>
    <w:rsid w:val="00094118"/>
    <w:rsid w:val="00094654"/>
    <w:rsid w:val="00094DCA"/>
    <w:rsid w:val="000950FE"/>
    <w:rsid w:val="000957D0"/>
    <w:rsid w:val="000959AA"/>
    <w:rsid w:val="00096975"/>
    <w:rsid w:val="00097C4B"/>
    <w:rsid w:val="00097DDB"/>
    <w:rsid w:val="000A0CB9"/>
    <w:rsid w:val="000A0D3A"/>
    <w:rsid w:val="000A1371"/>
    <w:rsid w:val="000A1F55"/>
    <w:rsid w:val="000A2D62"/>
    <w:rsid w:val="000A3F0A"/>
    <w:rsid w:val="000A428E"/>
    <w:rsid w:val="000A51E8"/>
    <w:rsid w:val="000A60DF"/>
    <w:rsid w:val="000A7439"/>
    <w:rsid w:val="000A7BAA"/>
    <w:rsid w:val="000B35E9"/>
    <w:rsid w:val="000B3767"/>
    <w:rsid w:val="000B3A67"/>
    <w:rsid w:val="000B3CDE"/>
    <w:rsid w:val="000B40B0"/>
    <w:rsid w:val="000B4304"/>
    <w:rsid w:val="000B4C5E"/>
    <w:rsid w:val="000B58C4"/>
    <w:rsid w:val="000B603A"/>
    <w:rsid w:val="000B63F5"/>
    <w:rsid w:val="000B764A"/>
    <w:rsid w:val="000B778D"/>
    <w:rsid w:val="000C07DC"/>
    <w:rsid w:val="000C0DD7"/>
    <w:rsid w:val="000C22C6"/>
    <w:rsid w:val="000C3BE7"/>
    <w:rsid w:val="000C45BE"/>
    <w:rsid w:val="000C4B8F"/>
    <w:rsid w:val="000C5B78"/>
    <w:rsid w:val="000C5C06"/>
    <w:rsid w:val="000C6E9B"/>
    <w:rsid w:val="000C7277"/>
    <w:rsid w:val="000C762E"/>
    <w:rsid w:val="000C7856"/>
    <w:rsid w:val="000C79C0"/>
    <w:rsid w:val="000C7B4F"/>
    <w:rsid w:val="000C7EB3"/>
    <w:rsid w:val="000D0895"/>
    <w:rsid w:val="000D0CD1"/>
    <w:rsid w:val="000D10E6"/>
    <w:rsid w:val="000D1855"/>
    <w:rsid w:val="000D1A58"/>
    <w:rsid w:val="000D2A01"/>
    <w:rsid w:val="000D42BC"/>
    <w:rsid w:val="000D4587"/>
    <w:rsid w:val="000D5185"/>
    <w:rsid w:val="000D52EC"/>
    <w:rsid w:val="000D544B"/>
    <w:rsid w:val="000D6674"/>
    <w:rsid w:val="000D6B92"/>
    <w:rsid w:val="000D706C"/>
    <w:rsid w:val="000D715A"/>
    <w:rsid w:val="000D7AFB"/>
    <w:rsid w:val="000E047D"/>
    <w:rsid w:val="000E1267"/>
    <w:rsid w:val="000E2123"/>
    <w:rsid w:val="000E304F"/>
    <w:rsid w:val="000E3056"/>
    <w:rsid w:val="000E3A76"/>
    <w:rsid w:val="000E4704"/>
    <w:rsid w:val="000E4887"/>
    <w:rsid w:val="000E5ED8"/>
    <w:rsid w:val="000E62C1"/>
    <w:rsid w:val="000F06C7"/>
    <w:rsid w:val="000F0AF0"/>
    <w:rsid w:val="000F1826"/>
    <w:rsid w:val="000F1A42"/>
    <w:rsid w:val="000F1DA9"/>
    <w:rsid w:val="000F2358"/>
    <w:rsid w:val="000F2AB7"/>
    <w:rsid w:val="000F3B9E"/>
    <w:rsid w:val="000F415F"/>
    <w:rsid w:val="000F4753"/>
    <w:rsid w:val="000F4C29"/>
    <w:rsid w:val="000F5585"/>
    <w:rsid w:val="000F55E2"/>
    <w:rsid w:val="000F5BB6"/>
    <w:rsid w:val="000F7BF4"/>
    <w:rsid w:val="000F7FEE"/>
    <w:rsid w:val="0010081D"/>
    <w:rsid w:val="00101117"/>
    <w:rsid w:val="001011CC"/>
    <w:rsid w:val="001014A4"/>
    <w:rsid w:val="00101FB3"/>
    <w:rsid w:val="00102CCE"/>
    <w:rsid w:val="001034BE"/>
    <w:rsid w:val="00103752"/>
    <w:rsid w:val="0010412A"/>
    <w:rsid w:val="00104C5A"/>
    <w:rsid w:val="00105D97"/>
    <w:rsid w:val="001103DF"/>
    <w:rsid w:val="00110557"/>
    <w:rsid w:val="00111AE4"/>
    <w:rsid w:val="00112C9A"/>
    <w:rsid w:val="00113791"/>
    <w:rsid w:val="00113A92"/>
    <w:rsid w:val="0011485D"/>
    <w:rsid w:val="00114F88"/>
    <w:rsid w:val="001153F2"/>
    <w:rsid w:val="00115678"/>
    <w:rsid w:val="00115B02"/>
    <w:rsid w:val="00115D8A"/>
    <w:rsid w:val="00117449"/>
    <w:rsid w:val="001219CB"/>
    <w:rsid w:val="00121C1B"/>
    <w:rsid w:val="00122D78"/>
    <w:rsid w:val="00123965"/>
    <w:rsid w:val="001239FC"/>
    <w:rsid w:val="00124288"/>
    <w:rsid w:val="00124593"/>
    <w:rsid w:val="00124804"/>
    <w:rsid w:val="00125091"/>
    <w:rsid w:val="00125BFA"/>
    <w:rsid w:val="00125D14"/>
    <w:rsid w:val="00126B23"/>
    <w:rsid w:val="00127606"/>
    <w:rsid w:val="00127668"/>
    <w:rsid w:val="00127A1A"/>
    <w:rsid w:val="00127BCD"/>
    <w:rsid w:val="00127C41"/>
    <w:rsid w:val="00127D58"/>
    <w:rsid w:val="00130B9C"/>
    <w:rsid w:val="00131121"/>
    <w:rsid w:val="0013174D"/>
    <w:rsid w:val="001324C9"/>
    <w:rsid w:val="00133044"/>
    <w:rsid w:val="00133862"/>
    <w:rsid w:val="00134C9E"/>
    <w:rsid w:val="001367D1"/>
    <w:rsid w:val="00136E5E"/>
    <w:rsid w:val="00136E75"/>
    <w:rsid w:val="00137723"/>
    <w:rsid w:val="00137A27"/>
    <w:rsid w:val="00137E58"/>
    <w:rsid w:val="001401EB"/>
    <w:rsid w:val="00140788"/>
    <w:rsid w:val="00140AF6"/>
    <w:rsid w:val="00141357"/>
    <w:rsid w:val="00141397"/>
    <w:rsid w:val="00141A37"/>
    <w:rsid w:val="00141B4F"/>
    <w:rsid w:val="00142474"/>
    <w:rsid w:val="001424DB"/>
    <w:rsid w:val="001426F6"/>
    <w:rsid w:val="00143815"/>
    <w:rsid w:val="00143B69"/>
    <w:rsid w:val="00145C77"/>
    <w:rsid w:val="00146366"/>
    <w:rsid w:val="001469EE"/>
    <w:rsid w:val="00146ACC"/>
    <w:rsid w:val="00147FC8"/>
    <w:rsid w:val="00152451"/>
    <w:rsid w:val="0015251F"/>
    <w:rsid w:val="00152598"/>
    <w:rsid w:val="0015340F"/>
    <w:rsid w:val="001538D2"/>
    <w:rsid w:val="00153E97"/>
    <w:rsid w:val="00154A55"/>
    <w:rsid w:val="00157144"/>
    <w:rsid w:val="00157224"/>
    <w:rsid w:val="00160288"/>
    <w:rsid w:val="0016047D"/>
    <w:rsid w:val="00160E08"/>
    <w:rsid w:val="00161205"/>
    <w:rsid w:val="00161C36"/>
    <w:rsid w:val="00161FC4"/>
    <w:rsid w:val="00162890"/>
    <w:rsid w:val="001638B8"/>
    <w:rsid w:val="001647E7"/>
    <w:rsid w:val="00165923"/>
    <w:rsid w:val="00165B6B"/>
    <w:rsid w:val="00166737"/>
    <w:rsid w:val="0016719F"/>
    <w:rsid w:val="00167D87"/>
    <w:rsid w:val="00171E53"/>
    <w:rsid w:val="00172B4E"/>
    <w:rsid w:val="00174354"/>
    <w:rsid w:val="001744DE"/>
    <w:rsid w:val="00175249"/>
    <w:rsid w:val="001754B0"/>
    <w:rsid w:val="0017599E"/>
    <w:rsid w:val="00175B45"/>
    <w:rsid w:val="00176954"/>
    <w:rsid w:val="00176F94"/>
    <w:rsid w:val="001770A5"/>
    <w:rsid w:val="00177C4F"/>
    <w:rsid w:val="00180C81"/>
    <w:rsid w:val="00180F9E"/>
    <w:rsid w:val="001816BF"/>
    <w:rsid w:val="001864B8"/>
    <w:rsid w:val="00186723"/>
    <w:rsid w:val="00186FED"/>
    <w:rsid w:val="0018730E"/>
    <w:rsid w:val="001878AB"/>
    <w:rsid w:val="00190031"/>
    <w:rsid w:val="0019029A"/>
    <w:rsid w:val="00190570"/>
    <w:rsid w:val="00191462"/>
    <w:rsid w:val="001921EF"/>
    <w:rsid w:val="00192472"/>
    <w:rsid w:val="00192829"/>
    <w:rsid w:val="001929BC"/>
    <w:rsid w:val="00192D38"/>
    <w:rsid w:val="00192E1E"/>
    <w:rsid w:val="00194060"/>
    <w:rsid w:val="001944FE"/>
    <w:rsid w:val="0019501F"/>
    <w:rsid w:val="00195214"/>
    <w:rsid w:val="001955AD"/>
    <w:rsid w:val="001958AE"/>
    <w:rsid w:val="0019594E"/>
    <w:rsid w:val="001962C5"/>
    <w:rsid w:val="00196AA7"/>
    <w:rsid w:val="001970E8"/>
    <w:rsid w:val="00197AD2"/>
    <w:rsid w:val="001A082B"/>
    <w:rsid w:val="001A1C22"/>
    <w:rsid w:val="001A1C3B"/>
    <w:rsid w:val="001A50D9"/>
    <w:rsid w:val="001A5544"/>
    <w:rsid w:val="001A59D7"/>
    <w:rsid w:val="001A6313"/>
    <w:rsid w:val="001B068D"/>
    <w:rsid w:val="001B06B5"/>
    <w:rsid w:val="001B1ED8"/>
    <w:rsid w:val="001B24A0"/>
    <w:rsid w:val="001B2764"/>
    <w:rsid w:val="001B2D8E"/>
    <w:rsid w:val="001B3C98"/>
    <w:rsid w:val="001B43BE"/>
    <w:rsid w:val="001B591B"/>
    <w:rsid w:val="001B5B63"/>
    <w:rsid w:val="001B6023"/>
    <w:rsid w:val="001B6B30"/>
    <w:rsid w:val="001B74F1"/>
    <w:rsid w:val="001B7791"/>
    <w:rsid w:val="001B78D5"/>
    <w:rsid w:val="001B7AA2"/>
    <w:rsid w:val="001B7E3B"/>
    <w:rsid w:val="001B7F4E"/>
    <w:rsid w:val="001C10D2"/>
    <w:rsid w:val="001C1299"/>
    <w:rsid w:val="001C1616"/>
    <w:rsid w:val="001C1671"/>
    <w:rsid w:val="001C2B3E"/>
    <w:rsid w:val="001C3046"/>
    <w:rsid w:val="001C3104"/>
    <w:rsid w:val="001C3D8D"/>
    <w:rsid w:val="001C3E4B"/>
    <w:rsid w:val="001C553D"/>
    <w:rsid w:val="001C65D3"/>
    <w:rsid w:val="001C6662"/>
    <w:rsid w:val="001C6866"/>
    <w:rsid w:val="001C692E"/>
    <w:rsid w:val="001C78C6"/>
    <w:rsid w:val="001D15BC"/>
    <w:rsid w:val="001D25AD"/>
    <w:rsid w:val="001D2752"/>
    <w:rsid w:val="001D2850"/>
    <w:rsid w:val="001D2A82"/>
    <w:rsid w:val="001D2AB6"/>
    <w:rsid w:val="001D2B6A"/>
    <w:rsid w:val="001D354F"/>
    <w:rsid w:val="001D53DE"/>
    <w:rsid w:val="001D568B"/>
    <w:rsid w:val="001D73C2"/>
    <w:rsid w:val="001D76BF"/>
    <w:rsid w:val="001D7922"/>
    <w:rsid w:val="001D7BB5"/>
    <w:rsid w:val="001D7C5A"/>
    <w:rsid w:val="001E0D4C"/>
    <w:rsid w:val="001E1429"/>
    <w:rsid w:val="001E158A"/>
    <w:rsid w:val="001E3424"/>
    <w:rsid w:val="001E4B6C"/>
    <w:rsid w:val="001E4C61"/>
    <w:rsid w:val="001E5897"/>
    <w:rsid w:val="001E6032"/>
    <w:rsid w:val="001E623D"/>
    <w:rsid w:val="001E671A"/>
    <w:rsid w:val="001E680A"/>
    <w:rsid w:val="001E74B2"/>
    <w:rsid w:val="001F04CE"/>
    <w:rsid w:val="001F0AC1"/>
    <w:rsid w:val="001F19A9"/>
    <w:rsid w:val="001F29F3"/>
    <w:rsid w:val="001F3421"/>
    <w:rsid w:val="001F3FD9"/>
    <w:rsid w:val="001F45CA"/>
    <w:rsid w:val="001F51EE"/>
    <w:rsid w:val="001F53F6"/>
    <w:rsid w:val="001F59D2"/>
    <w:rsid w:val="001F688B"/>
    <w:rsid w:val="001F6EC5"/>
    <w:rsid w:val="001F788D"/>
    <w:rsid w:val="001F7A56"/>
    <w:rsid w:val="0020002C"/>
    <w:rsid w:val="002001F1"/>
    <w:rsid w:val="00202037"/>
    <w:rsid w:val="00203011"/>
    <w:rsid w:val="00203CF0"/>
    <w:rsid w:val="00203E3C"/>
    <w:rsid w:val="00203F1E"/>
    <w:rsid w:val="002046FD"/>
    <w:rsid w:val="0020481E"/>
    <w:rsid w:val="0020546F"/>
    <w:rsid w:val="002063EE"/>
    <w:rsid w:val="002064F4"/>
    <w:rsid w:val="00206B31"/>
    <w:rsid w:val="00206D35"/>
    <w:rsid w:val="00207E4E"/>
    <w:rsid w:val="00210958"/>
    <w:rsid w:val="00210A43"/>
    <w:rsid w:val="00212A80"/>
    <w:rsid w:val="002131D9"/>
    <w:rsid w:val="00213383"/>
    <w:rsid w:val="0021339A"/>
    <w:rsid w:val="00213838"/>
    <w:rsid w:val="00213B37"/>
    <w:rsid w:val="00213C9C"/>
    <w:rsid w:val="00213E35"/>
    <w:rsid w:val="00213EC2"/>
    <w:rsid w:val="00213F28"/>
    <w:rsid w:val="002140ED"/>
    <w:rsid w:val="00214B1C"/>
    <w:rsid w:val="00214FB9"/>
    <w:rsid w:val="0021553D"/>
    <w:rsid w:val="002162EA"/>
    <w:rsid w:val="0021653B"/>
    <w:rsid w:val="00216685"/>
    <w:rsid w:val="00216711"/>
    <w:rsid w:val="00216816"/>
    <w:rsid w:val="00220FE1"/>
    <w:rsid w:val="00222010"/>
    <w:rsid w:val="002222E6"/>
    <w:rsid w:val="00222585"/>
    <w:rsid w:val="00224F89"/>
    <w:rsid w:val="002278A1"/>
    <w:rsid w:val="002311FE"/>
    <w:rsid w:val="0023168A"/>
    <w:rsid w:val="00231D63"/>
    <w:rsid w:val="00232F11"/>
    <w:rsid w:val="002336E9"/>
    <w:rsid w:val="002339CF"/>
    <w:rsid w:val="00234D5E"/>
    <w:rsid w:val="00234DD1"/>
    <w:rsid w:val="002357C8"/>
    <w:rsid w:val="0023621D"/>
    <w:rsid w:val="00236424"/>
    <w:rsid w:val="002366B5"/>
    <w:rsid w:val="00240B53"/>
    <w:rsid w:val="00240FC8"/>
    <w:rsid w:val="00244747"/>
    <w:rsid w:val="00244D01"/>
    <w:rsid w:val="00244FDF"/>
    <w:rsid w:val="0024523E"/>
    <w:rsid w:val="00245EB2"/>
    <w:rsid w:val="00246CF7"/>
    <w:rsid w:val="00247614"/>
    <w:rsid w:val="00250BE9"/>
    <w:rsid w:val="00250D1A"/>
    <w:rsid w:val="002510BC"/>
    <w:rsid w:val="0025114C"/>
    <w:rsid w:val="002514A2"/>
    <w:rsid w:val="00251B8C"/>
    <w:rsid w:val="00254112"/>
    <w:rsid w:val="00256C62"/>
    <w:rsid w:val="0025782E"/>
    <w:rsid w:val="00257976"/>
    <w:rsid w:val="00260E54"/>
    <w:rsid w:val="00261552"/>
    <w:rsid w:val="00261AEE"/>
    <w:rsid w:val="00261D2D"/>
    <w:rsid w:val="00263112"/>
    <w:rsid w:val="0026414A"/>
    <w:rsid w:val="002647E5"/>
    <w:rsid w:val="00264937"/>
    <w:rsid w:val="00264C6F"/>
    <w:rsid w:val="002652B4"/>
    <w:rsid w:val="00265D60"/>
    <w:rsid w:val="00266FB3"/>
    <w:rsid w:val="00267261"/>
    <w:rsid w:val="002673FC"/>
    <w:rsid w:val="002676EC"/>
    <w:rsid w:val="002714EA"/>
    <w:rsid w:val="002727B7"/>
    <w:rsid w:val="00272ED2"/>
    <w:rsid w:val="002736AF"/>
    <w:rsid w:val="0027394E"/>
    <w:rsid w:val="00274960"/>
    <w:rsid w:val="00274C0D"/>
    <w:rsid w:val="00274E15"/>
    <w:rsid w:val="0027561C"/>
    <w:rsid w:val="00275E82"/>
    <w:rsid w:val="00276404"/>
    <w:rsid w:val="00276545"/>
    <w:rsid w:val="00276746"/>
    <w:rsid w:val="00276CBB"/>
    <w:rsid w:val="00277782"/>
    <w:rsid w:val="00277D08"/>
    <w:rsid w:val="00280874"/>
    <w:rsid w:val="00282290"/>
    <w:rsid w:val="002826C2"/>
    <w:rsid w:val="0028298F"/>
    <w:rsid w:val="00282BDA"/>
    <w:rsid w:val="002842FF"/>
    <w:rsid w:val="00284768"/>
    <w:rsid w:val="00284E2F"/>
    <w:rsid w:val="00284E63"/>
    <w:rsid w:val="00285F26"/>
    <w:rsid w:val="002869FF"/>
    <w:rsid w:val="00286F66"/>
    <w:rsid w:val="00286FF7"/>
    <w:rsid w:val="00287D56"/>
    <w:rsid w:val="0029156B"/>
    <w:rsid w:val="00291EDD"/>
    <w:rsid w:val="00292210"/>
    <w:rsid w:val="00294491"/>
    <w:rsid w:val="00295690"/>
    <w:rsid w:val="00295DAA"/>
    <w:rsid w:val="00296A5D"/>
    <w:rsid w:val="00296C63"/>
    <w:rsid w:val="002A0F56"/>
    <w:rsid w:val="002A113D"/>
    <w:rsid w:val="002A12F7"/>
    <w:rsid w:val="002A1A00"/>
    <w:rsid w:val="002A3529"/>
    <w:rsid w:val="002A38EC"/>
    <w:rsid w:val="002A4108"/>
    <w:rsid w:val="002A5DAF"/>
    <w:rsid w:val="002A62D9"/>
    <w:rsid w:val="002B042B"/>
    <w:rsid w:val="002B0806"/>
    <w:rsid w:val="002B1F17"/>
    <w:rsid w:val="002B2A1E"/>
    <w:rsid w:val="002B32DE"/>
    <w:rsid w:val="002B32F1"/>
    <w:rsid w:val="002B34AE"/>
    <w:rsid w:val="002B35CC"/>
    <w:rsid w:val="002B36C9"/>
    <w:rsid w:val="002B4355"/>
    <w:rsid w:val="002B4C71"/>
    <w:rsid w:val="002B4F2A"/>
    <w:rsid w:val="002B59B2"/>
    <w:rsid w:val="002B5A5A"/>
    <w:rsid w:val="002B5BEB"/>
    <w:rsid w:val="002B7715"/>
    <w:rsid w:val="002B789F"/>
    <w:rsid w:val="002C017B"/>
    <w:rsid w:val="002C0FF4"/>
    <w:rsid w:val="002C135D"/>
    <w:rsid w:val="002C18D6"/>
    <w:rsid w:val="002C2272"/>
    <w:rsid w:val="002C2873"/>
    <w:rsid w:val="002C31CA"/>
    <w:rsid w:val="002C32F9"/>
    <w:rsid w:val="002C35F9"/>
    <w:rsid w:val="002C433C"/>
    <w:rsid w:val="002C4640"/>
    <w:rsid w:val="002C5971"/>
    <w:rsid w:val="002C6261"/>
    <w:rsid w:val="002C6D2E"/>
    <w:rsid w:val="002C7467"/>
    <w:rsid w:val="002C7723"/>
    <w:rsid w:val="002D1B7D"/>
    <w:rsid w:val="002D20A0"/>
    <w:rsid w:val="002D24DA"/>
    <w:rsid w:val="002D3071"/>
    <w:rsid w:val="002D3785"/>
    <w:rsid w:val="002D5A21"/>
    <w:rsid w:val="002D6B73"/>
    <w:rsid w:val="002D7456"/>
    <w:rsid w:val="002D7692"/>
    <w:rsid w:val="002E01D5"/>
    <w:rsid w:val="002E07A9"/>
    <w:rsid w:val="002E0A42"/>
    <w:rsid w:val="002E0D19"/>
    <w:rsid w:val="002E0D8E"/>
    <w:rsid w:val="002E377B"/>
    <w:rsid w:val="002E4168"/>
    <w:rsid w:val="002E48FD"/>
    <w:rsid w:val="002E4AD1"/>
    <w:rsid w:val="002E4F2F"/>
    <w:rsid w:val="002E5A5F"/>
    <w:rsid w:val="002E5E3C"/>
    <w:rsid w:val="002E6107"/>
    <w:rsid w:val="002E6704"/>
    <w:rsid w:val="002E7777"/>
    <w:rsid w:val="002E7890"/>
    <w:rsid w:val="002F01A8"/>
    <w:rsid w:val="002F0BCC"/>
    <w:rsid w:val="002F13A5"/>
    <w:rsid w:val="002F1C08"/>
    <w:rsid w:val="002F1F51"/>
    <w:rsid w:val="002F1FE4"/>
    <w:rsid w:val="002F2636"/>
    <w:rsid w:val="002F2768"/>
    <w:rsid w:val="002F2F3E"/>
    <w:rsid w:val="002F2F48"/>
    <w:rsid w:val="002F38BD"/>
    <w:rsid w:val="002F56B4"/>
    <w:rsid w:val="002F6443"/>
    <w:rsid w:val="002F67FA"/>
    <w:rsid w:val="002F7900"/>
    <w:rsid w:val="002F7F04"/>
    <w:rsid w:val="00300229"/>
    <w:rsid w:val="00301500"/>
    <w:rsid w:val="003015BD"/>
    <w:rsid w:val="003015EE"/>
    <w:rsid w:val="00301B12"/>
    <w:rsid w:val="00301F30"/>
    <w:rsid w:val="00301F69"/>
    <w:rsid w:val="00302854"/>
    <w:rsid w:val="00305927"/>
    <w:rsid w:val="00305F5B"/>
    <w:rsid w:val="0030744B"/>
    <w:rsid w:val="00307F4B"/>
    <w:rsid w:val="00310673"/>
    <w:rsid w:val="003140DC"/>
    <w:rsid w:val="003156E0"/>
    <w:rsid w:val="00316006"/>
    <w:rsid w:val="003164DA"/>
    <w:rsid w:val="00316E14"/>
    <w:rsid w:val="00317663"/>
    <w:rsid w:val="00317AC0"/>
    <w:rsid w:val="00320AFA"/>
    <w:rsid w:val="00320D97"/>
    <w:rsid w:val="00321532"/>
    <w:rsid w:val="00321E62"/>
    <w:rsid w:val="00322A76"/>
    <w:rsid w:val="00324322"/>
    <w:rsid w:val="0032686C"/>
    <w:rsid w:val="00326BA8"/>
    <w:rsid w:val="00327784"/>
    <w:rsid w:val="003306F2"/>
    <w:rsid w:val="00330F58"/>
    <w:rsid w:val="00331F50"/>
    <w:rsid w:val="00332FDC"/>
    <w:rsid w:val="003334F2"/>
    <w:rsid w:val="003336D7"/>
    <w:rsid w:val="00333778"/>
    <w:rsid w:val="00333EC8"/>
    <w:rsid w:val="0033467E"/>
    <w:rsid w:val="0033542E"/>
    <w:rsid w:val="00336766"/>
    <w:rsid w:val="00337018"/>
    <w:rsid w:val="003377F0"/>
    <w:rsid w:val="003404D8"/>
    <w:rsid w:val="0034086F"/>
    <w:rsid w:val="00340C26"/>
    <w:rsid w:val="00342061"/>
    <w:rsid w:val="00342205"/>
    <w:rsid w:val="0034233E"/>
    <w:rsid w:val="00344DA3"/>
    <w:rsid w:val="003455C5"/>
    <w:rsid w:val="00345D2F"/>
    <w:rsid w:val="00347A02"/>
    <w:rsid w:val="003500C3"/>
    <w:rsid w:val="00350305"/>
    <w:rsid w:val="0035111F"/>
    <w:rsid w:val="00353E2D"/>
    <w:rsid w:val="00354026"/>
    <w:rsid w:val="00355049"/>
    <w:rsid w:val="003568E7"/>
    <w:rsid w:val="00357119"/>
    <w:rsid w:val="003574BA"/>
    <w:rsid w:val="003574FA"/>
    <w:rsid w:val="00360A36"/>
    <w:rsid w:val="00362292"/>
    <w:rsid w:val="00362C6D"/>
    <w:rsid w:val="0036320A"/>
    <w:rsid w:val="00363B50"/>
    <w:rsid w:val="00363D6E"/>
    <w:rsid w:val="00363D76"/>
    <w:rsid w:val="00364401"/>
    <w:rsid w:val="003670B9"/>
    <w:rsid w:val="00367B52"/>
    <w:rsid w:val="00367FB9"/>
    <w:rsid w:val="003700AB"/>
    <w:rsid w:val="003704BE"/>
    <w:rsid w:val="003718B7"/>
    <w:rsid w:val="00371BBA"/>
    <w:rsid w:val="00371C50"/>
    <w:rsid w:val="00372542"/>
    <w:rsid w:val="00372554"/>
    <w:rsid w:val="00372B23"/>
    <w:rsid w:val="00374004"/>
    <w:rsid w:val="00374B3D"/>
    <w:rsid w:val="0037762B"/>
    <w:rsid w:val="00380F8A"/>
    <w:rsid w:val="003816B8"/>
    <w:rsid w:val="00382200"/>
    <w:rsid w:val="00382670"/>
    <w:rsid w:val="00382EFB"/>
    <w:rsid w:val="003841C8"/>
    <w:rsid w:val="003846AA"/>
    <w:rsid w:val="0038502F"/>
    <w:rsid w:val="00386628"/>
    <w:rsid w:val="003868B9"/>
    <w:rsid w:val="00386B88"/>
    <w:rsid w:val="003876AE"/>
    <w:rsid w:val="00390328"/>
    <w:rsid w:val="003904BB"/>
    <w:rsid w:val="00394901"/>
    <w:rsid w:val="0039526B"/>
    <w:rsid w:val="003952FB"/>
    <w:rsid w:val="00395459"/>
    <w:rsid w:val="003955F4"/>
    <w:rsid w:val="0039641C"/>
    <w:rsid w:val="00396F23"/>
    <w:rsid w:val="00397F64"/>
    <w:rsid w:val="003A1902"/>
    <w:rsid w:val="003A19B4"/>
    <w:rsid w:val="003A2178"/>
    <w:rsid w:val="003A2CB1"/>
    <w:rsid w:val="003A375F"/>
    <w:rsid w:val="003A6FC4"/>
    <w:rsid w:val="003A7369"/>
    <w:rsid w:val="003A762B"/>
    <w:rsid w:val="003A76BE"/>
    <w:rsid w:val="003A7731"/>
    <w:rsid w:val="003A7767"/>
    <w:rsid w:val="003A7BCC"/>
    <w:rsid w:val="003A7CA2"/>
    <w:rsid w:val="003B085A"/>
    <w:rsid w:val="003B0C85"/>
    <w:rsid w:val="003B1313"/>
    <w:rsid w:val="003B1C36"/>
    <w:rsid w:val="003B266B"/>
    <w:rsid w:val="003B2701"/>
    <w:rsid w:val="003B38D3"/>
    <w:rsid w:val="003B3EF8"/>
    <w:rsid w:val="003B3FD2"/>
    <w:rsid w:val="003B43B2"/>
    <w:rsid w:val="003B4692"/>
    <w:rsid w:val="003B5B66"/>
    <w:rsid w:val="003B5F48"/>
    <w:rsid w:val="003B74A6"/>
    <w:rsid w:val="003B7859"/>
    <w:rsid w:val="003C029B"/>
    <w:rsid w:val="003C085B"/>
    <w:rsid w:val="003C3634"/>
    <w:rsid w:val="003C485B"/>
    <w:rsid w:val="003C517B"/>
    <w:rsid w:val="003D2D38"/>
    <w:rsid w:val="003D368E"/>
    <w:rsid w:val="003D3ABF"/>
    <w:rsid w:val="003D3B11"/>
    <w:rsid w:val="003D3B70"/>
    <w:rsid w:val="003D4220"/>
    <w:rsid w:val="003D457A"/>
    <w:rsid w:val="003D667E"/>
    <w:rsid w:val="003D6840"/>
    <w:rsid w:val="003D7B70"/>
    <w:rsid w:val="003E04E3"/>
    <w:rsid w:val="003E1003"/>
    <w:rsid w:val="003E1040"/>
    <w:rsid w:val="003E1F67"/>
    <w:rsid w:val="003E2AF4"/>
    <w:rsid w:val="003E2F17"/>
    <w:rsid w:val="003E3897"/>
    <w:rsid w:val="003E41A6"/>
    <w:rsid w:val="003E4BED"/>
    <w:rsid w:val="003E57D4"/>
    <w:rsid w:val="003E6C38"/>
    <w:rsid w:val="003E74CA"/>
    <w:rsid w:val="003E7A2E"/>
    <w:rsid w:val="003E7F28"/>
    <w:rsid w:val="003F05F9"/>
    <w:rsid w:val="003F070D"/>
    <w:rsid w:val="003F14CF"/>
    <w:rsid w:val="003F3175"/>
    <w:rsid w:val="003F3EE1"/>
    <w:rsid w:val="003F545D"/>
    <w:rsid w:val="003F65F7"/>
    <w:rsid w:val="003F7731"/>
    <w:rsid w:val="003F7CF6"/>
    <w:rsid w:val="003F7E77"/>
    <w:rsid w:val="00400EF8"/>
    <w:rsid w:val="004015B0"/>
    <w:rsid w:val="00401F13"/>
    <w:rsid w:val="00402282"/>
    <w:rsid w:val="00403F89"/>
    <w:rsid w:val="0040421B"/>
    <w:rsid w:val="004062FF"/>
    <w:rsid w:val="00406AD2"/>
    <w:rsid w:val="004074DF"/>
    <w:rsid w:val="00410E86"/>
    <w:rsid w:val="004112B8"/>
    <w:rsid w:val="00411F66"/>
    <w:rsid w:val="0041352C"/>
    <w:rsid w:val="0041450C"/>
    <w:rsid w:val="004155BA"/>
    <w:rsid w:val="00415A99"/>
    <w:rsid w:val="00415D9A"/>
    <w:rsid w:val="00417A67"/>
    <w:rsid w:val="00417FFD"/>
    <w:rsid w:val="0042050E"/>
    <w:rsid w:val="00420CBF"/>
    <w:rsid w:val="00421902"/>
    <w:rsid w:val="00424A31"/>
    <w:rsid w:val="00424E53"/>
    <w:rsid w:val="0042680D"/>
    <w:rsid w:val="00427852"/>
    <w:rsid w:val="0042791A"/>
    <w:rsid w:val="004300D5"/>
    <w:rsid w:val="0043077F"/>
    <w:rsid w:val="00431377"/>
    <w:rsid w:val="00431CC2"/>
    <w:rsid w:val="00432992"/>
    <w:rsid w:val="00432AF0"/>
    <w:rsid w:val="00432B9F"/>
    <w:rsid w:val="004330CB"/>
    <w:rsid w:val="00433747"/>
    <w:rsid w:val="00433AC3"/>
    <w:rsid w:val="00435A06"/>
    <w:rsid w:val="004360B4"/>
    <w:rsid w:val="00436E68"/>
    <w:rsid w:val="00437D2F"/>
    <w:rsid w:val="00437F21"/>
    <w:rsid w:val="00437F81"/>
    <w:rsid w:val="0044006F"/>
    <w:rsid w:val="004403B0"/>
    <w:rsid w:val="00441426"/>
    <w:rsid w:val="00441FC3"/>
    <w:rsid w:val="0044203D"/>
    <w:rsid w:val="0044353E"/>
    <w:rsid w:val="004445AB"/>
    <w:rsid w:val="00444CCC"/>
    <w:rsid w:val="004450B9"/>
    <w:rsid w:val="00445544"/>
    <w:rsid w:val="00445A5B"/>
    <w:rsid w:val="00445A8D"/>
    <w:rsid w:val="00446BDB"/>
    <w:rsid w:val="00446C5B"/>
    <w:rsid w:val="00447017"/>
    <w:rsid w:val="00447A21"/>
    <w:rsid w:val="00447BA7"/>
    <w:rsid w:val="00447CB7"/>
    <w:rsid w:val="0045091C"/>
    <w:rsid w:val="00450950"/>
    <w:rsid w:val="0045113A"/>
    <w:rsid w:val="00451AA3"/>
    <w:rsid w:val="00451D25"/>
    <w:rsid w:val="004520EB"/>
    <w:rsid w:val="004546A2"/>
    <w:rsid w:val="004549B6"/>
    <w:rsid w:val="00454B94"/>
    <w:rsid w:val="00454E9E"/>
    <w:rsid w:val="00455AE4"/>
    <w:rsid w:val="00455FD2"/>
    <w:rsid w:val="00456582"/>
    <w:rsid w:val="004565AA"/>
    <w:rsid w:val="00456BE7"/>
    <w:rsid w:val="00456E48"/>
    <w:rsid w:val="00457A6E"/>
    <w:rsid w:val="004600C8"/>
    <w:rsid w:val="00460527"/>
    <w:rsid w:val="00461013"/>
    <w:rsid w:val="0046140A"/>
    <w:rsid w:val="00462482"/>
    <w:rsid w:val="004642B0"/>
    <w:rsid w:val="00465B5E"/>
    <w:rsid w:val="004668AE"/>
    <w:rsid w:val="004679D2"/>
    <w:rsid w:val="0047060D"/>
    <w:rsid w:val="00471291"/>
    <w:rsid w:val="004721F5"/>
    <w:rsid w:val="0047380A"/>
    <w:rsid w:val="004742C8"/>
    <w:rsid w:val="00474EE0"/>
    <w:rsid w:val="004753E5"/>
    <w:rsid w:val="00475611"/>
    <w:rsid w:val="004816DC"/>
    <w:rsid w:val="00484ED0"/>
    <w:rsid w:val="0048540B"/>
    <w:rsid w:val="00486717"/>
    <w:rsid w:val="0048775F"/>
    <w:rsid w:val="00487794"/>
    <w:rsid w:val="00490673"/>
    <w:rsid w:val="004906C0"/>
    <w:rsid w:val="00490918"/>
    <w:rsid w:val="00491D24"/>
    <w:rsid w:val="00491E2B"/>
    <w:rsid w:val="004923D2"/>
    <w:rsid w:val="004927C5"/>
    <w:rsid w:val="004929C7"/>
    <w:rsid w:val="00492EE2"/>
    <w:rsid w:val="00492F1A"/>
    <w:rsid w:val="0049418A"/>
    <w:rsid w:val="00494306"/>
    <w:rsid w:val="00494E57"/>
    <w:rsid w:val="00497135"/>
    <w:rsid w:val="004A0104"/>
    <w:rsid w:val="004A0B3B"/>
    <w:rsid w:val="004A0C25"/>
    <w:rsid w:val="004A1460"/>
    <w:rsid w:val="004A153C"/>
    <w:rsid w:val="004A26B1"/>
    <w:rsid w:val="004A34B7"/>
    <w:rsid w:val="004A3ED4"/>
    <w:rsid w:val="004A45EB"/>
    <w:rsid w:val="004A5782"/>
    <w:rsid w:val="004A635C"/>
    <w:rsid w:val="004A66C9"/>
    <w:rsid w:val="004A6A8F"/>
    <w:rsid w:val="004B0029"/>
    <w:rsid w:val="004B25D1"/>
    <w:rsid w:val="004B45A4"/>
    <w:rsid w:val="004B47B2"/>
    <w:rsid w:val="004B4D0B"/>
    <w:rsid w:val="004B4D11"/>
    <w:rsid w:val="004B4D77"/>
    <w:rsid w:val="004B50F0"/>
    <w:rsid w:val="004B5DAB"/>
    <w:rsid w:val="004B6730"/>
    <w:rsid w:val="004C02F1"/>
    <w:rsid w:val="004C0BA3"/>
    <w:rsid w:val="004C12F1"/>
    <w:rsid w:val="004C1C23"/>
    <w:rsid w:val="004C2460"/>
    <w:rsid w:val="004C2481"/>
    <w:rsid w:val="004C2504"/>
    <w:rsid w:val="004C3A1B"/>
    <w:rsid w:val="004C4772"/>
    <w:rsid w:val="004C5019"/>
    <w:rsid w:val="004C573F"/>
    <w:rsid w:val="004C5BE1"/>
    <w:rsid w:val="004C5C6D"/>
    <w:rsid w:val="004C62B8"/>
    <w:rsid w:val="004C673B"/>
    <w:rsid w:val="004C725E"/>
    <w:rsid w:val="004C76DC"/>
    <w:rsid w:val="004C76EE"/>
    <w:rsid w:val="004C7C31"/>
    <w:rsid w:val="004D0374"/>
    <w:rsid w:val="004D1924"/>
    <w:rsid w:val="004D1EEF"/>
    <w:rsid w:val="004D322D"/>
    <w:rsid w:val="004D3680"/>
    <w:rsid w:val="004D4512"/>
    <w:rsid w:val="004D48F1"/>
    <w:rsid w:val="004D54D9"/>
    <w:rsid w:val="004D6E5C"/>
    <w:rsid w:val="004D71AE"/>
    <w:rsid w:val="004E0490"/>
    <w:rsid w:val="004E106B"/>
    <w:rsid w:val="004E26E0"/>
    <w:rsid w:val="004E39B5"/>
    <w:rsid w:val="004E5514"/>
    <w:rsid w:val="004E579E"/>
    <w:rsid w:val="004E78D3"/>
    <w:rsid w:val="004E7F4D"/>
    <w:rsid w:val="004F09D9"/>
    <w:rsid w:val="004F09EB"/>
    <w:rsid w:val="004F15B1"/>
    <w:rsid w:val="004F291C"/>
    <w:rsid w:val="004F2946"/>
    <w:rsid w:val="004F40D2"/>
    <w:rsid w:val="004F4B79"/>
    <w:rsid w:val="004F5FFD"/>
    <w:rsid w:val="004F6402"/>
    <w:rsid w:val="004F6484"/>
    <w:rsid w:val="004F77B2"/>
    <w:rsid w:val="00500BC1"/>
    <w:rsid w:val="00500ECC"/>
    <w:rsid w:val="00501091"/>
    <w:rsid w:val="00501D5B"/>
    <w:rsid w:val="00502DDB"/>
    <w:rsid w:val="00502F5E"/>
    <w:rsid w:val="005045F9"/>
    <w:rsid w:val="00505093"/>
    <w:rsid w:val="005051F0"/>
    <w:rsid w:val="005061DA"/>
    <w:rsid w:val="00506D5C"/>
    <w:rsid w:val="00507257"/>
    <w:rsid w:val="0050761E"/>
    <w:rsid w:val="0051159C"/>
    <w:rsid w:val="00513707"/>
    <w:rsid w:val="00513B0C"/>
    <w:rsid w:val="005143FB"/>
    <w:rsid w:val="00514CE6"/>
    <w:rsid w:val="00515A45"/>
    <w:rsid w:val="0051693A"/>
    <w:rsid w:val="0051694A"/>
    <w:rsid w:val="00516D5D"/>
    <w:rsid w:val="00520EAB"/>
    <w:rsid w:val="0052158D"/>
    <w:rsid w:val="00521889"/>
    <w:rsid w:val="00521BD6"/>
    <w:rsid w:val="00522781"/>
    <w:rsid w:val="00523025"/>
    <w:rsid w:val="005243E4"/>
    <w:rsid w:val="005252BD"/>
    <w:rsid w:val="005255A1"/>
    <w:rsid w:val="00525E86"/>
    <w:rsid w:val="005261B9"/>
    <w:rsid w:val="005261E8"/>
    <w:rsid w:val="0052629F"/>
    <w:rsid w:val="005267D3"/>
    <w:rsid w:val="005309B8"/>
    <w:rsid w:val="00530FD8"/>
    <w:rsid w:val="00531229"/>
    <w:rsid w:val="00531414"/>
    <w:rsid w:val="00531C42"/>
    <w:rsid w:val="00533B4E"/>
    <w:rsid w:val="005356D8"/>
    <w:rsid w:val="00535853"/>
    <w:rsid w:val="00540CAD"/>
    <w:rsid w:val="00540CF4"/>
    <w:rsid w:val="00541148"/>
    <w:rsid w:val="005412CA"/>
    <w:rsid w:val="0054193A"/>
    <w:rsid w:val="00541E55"/>
    <w:rsid w:val="00541EB7"/>
    <w:rsid w:val="00542479"/>
    <w:rsid w:val="00543305"/>
    <w:rsid w:val="005434F9"/>
    <w:rsid w:val="00543AC6"/>
    <w:rsid w:val="00543DF1"/>
    <w:rsid w:val="00543E26"/>
    <w:rsid w:val="00544E64"/>
    <w:rsid w:val="005458AD"/>
    <w:rsid w:val="00546A35"/>
    <w:rsid w:val="0054743C"/>
    <w:rsid w:val="00547688"/>
    <w:rsid w:val="00547813"/>
    <w:rsid w:val="0055040F"/>
    <w:rsid w:val="00550EE1"/>
    <w:rsid w:val="005517D1"/>
    <w:rsid w:val="005523C9"/>
    <w:rsid w:val="00552D50"/>
    <w:rsid w:val="00553552"/>
    <w:rsid w:val="00553952"/>
    <w:rsid w:val="00553B2B"/>
    <w:rsid w:val="0055486B"/>
    <w:rsid w:val="00554BE1"/>
    <w:rsid w:val="00554C9A"/>
    <w:rsid w:val="005553B8"/>
    <w:rsid w:val="0055680A"/>
    <w:rsid w:val="0055699C"/>
    <w:rsid w:val="0055715B"/>
    <w:rsid w:val="00560C20"/>
    <w:rsid w:val="00560FD0"/>
    <w:rsid w:val="00561CAB"/>
    <w:rsid w:val="00561E27"/>
    <w:rsid w:val="005633B6"/>
    <w:rsid w:val="005636F5"/>
    <w:rsid w:val="005638B7"/>
    <w:rsid w:val="00563CD3"/>
    <w:rsid w:val="00564226"/>
    <w:rsid w:val="00565D25"/>
    <w:rsid w:val="0056711F"/>
    <w:rsid w:val="00567ADE"/>
    <w:rsid w:val="00567AF6"/>
    <w:rsid w:val="00571927"/>
    <w:rsid w:val="0057252D"/>
    <w:rsid w:val="00573486"/>
    <w:rsid w:val="00574DF2"/>
    <w:rsid w:val="00574F15"/>
    <w:rsid w:val="00576127"/>
    <w:rsid w:val="0057662B"/>
    <w:rsid w:val="00577444"/>
    <w:rsid w:val="00580260"/>
    <w:rsid w:val="00580891"/>
    <w:rsid w:val="00580C29"/>
    <w:rsid w:val="00580EF8"/>
    <w:rsid w:val="0058133A"/>
    <w:rsid w:val="0058143D"/>
    <w:rsid w:val="0058165D"/>
    <w:rsid w:val="00581695"/>
    <w:rsid w:val="00581B77"/>
    <w:rsid w:val="005822B3"/>
    <w:rsid w:val="00582443"/>
    <w:rsid w:val="005829CF"/>
    <w:rsid w:val="00583064"/>
    <w:rsid w:val="0058441E"/>
    <w:rsid w:val="00584686"/>
    <w:rsid w:val="005847B1"/>
    <w:rsid w:val="00584D30"/>
    <w:rsid w:val="00584EA7"/>
    <w:rsid w:val="00585356"/>
    <w:rsid w:val="005853E7"/>
    <w:rsid w:val="00586F53"/>
    <w:rsid w:val="005903E5"/>
    <w:rsid w:val="00591657"/>
    <w:rsid w:val="00591EE8"/>
    <w:rsid w:val="00592B1B"/>
    <w:rsid w:val="00592BB3"/>
    <w:rsid w:val="005939A9"/>
    <w:rsid w:val="00594B8E"/>
    <w:rsid w:val="00595056"/>
    <w:rsid w:val="00596045"/>
    <w:rsid w:val="00596BF4"/>
    <w:rsid w:val="00597AED"/>
    <w:rsid w:val="00597FBB"/>
    <w:rsid w:val="005A02A6"/>
    <w:rsid w:val="005A1069"/>
    <w:rsid w:val="005A1467"/>
    <w:rsid w:val="005A187C"/>
    <w:rsid w:val="005A2712"/>
    <w:rsid w:val="005A2AB7"/>
    <w:rsid w:val="005A2DE6"/>
    <w:rsid w:val="005A329A"/>
    <w:rsid w:val="005A387A"/>
    <w:rsid w:val="005A467A"/>
    <w:rsid w:val="005A4A16"/>
    <w:rsid w:val="005A5410"/>
    <w:rsid w:val="005A78AF"/>
    <w:rsid w:val="005A7E9E"/>
    <w:rsid w:val="005B0BC7"/>
    <w:rsid w:val="005B1038"/>
    <w:rsid w:val="005B2505"/>
    <w:rsid w:val="005B2BA3"/>
    <w:rsid w:val="005B35ED"/>
    <w:rsid w:val="005B3EC9"/>
    <w:rsid w:val="005B44DB"/>
    <w:rsid w:val="005B50C0"/>
    <w:rsid w:val="005B566D"/>
    <w:rsid w:val="005B5835"/>
    <w:rsid w:val="005B6545"/>
    <w:rsid w:val="005B718F"/>
    <w:rsid w:val="005C0264"/>
    <w:rsid w:val="005C1F52"/>
    <w:rsid w:val="005C243C"/>
    <w:rsid w:val="005C26F9"/>
    <w:rsid w:val="005C28A8"/>
    <w:rsid w:val="005C2B30"/>
    <w:rsid w:val="005C3D07"/>
    <w:rsid w:val="005C3F60"/>
    <w:rsid w:val="005C48AC"/>
    <w:rsid w:val="005C62D5"/>
    <w:rsid w:val="005C71A3"/>
    <w:rsid w:val="005C7B47"/>
    <w:rsid w:val="005D10DF"/>
    <w:rsid w:val="005D158D"/>
    <w:rsid w:val="005D1B89"/>
    <w:rsid w:val="005D2D4D"/>
    <w:rsid w:val="005D2F00"/>
    <w:rsid w:val="005D31DD"/>
    <w:rsid w:val="005D3458"/>
    <w:rsid w:val="005D3FF5"/>
    <w:rsid w:val="005D53C8"/>
    <w:rsid w:val="005D559F"/>
    <w:rsid w:val="005D6397"/>
    <w:rsid w:val="005D7437"/>
    <w:rsid w:val="005D74CD"/>
    <w:rsid w:val="005D78B9"/>
    <w:rsid w:val="005E0C07"/>
    <w:rsid w:val="005E1997"/>
    <w:rsid w:val="005E1FA9"/>
    <w:rsid w:val="005E25DA"/>
    <w:rsid w:val="005E62AA"/>
    <w:rsid w:val="005E6429"/>
    <w:rsid w:val="005E79A2"/>
    <w:rsid w:val="005E7D6C"/>
    <w:rsid w:val="005F0544"/>
    <w:rsid w:val="005F2006"/>
    <w:rsid w:val="005F230B"/>
    <w:rsid w:val="005F2CA4"/>
    <w:rsid w:val="005F40AA"/>
    <w:rsid w:val="005F43CD"/>
    <w:rsid w:val="005F5068"/>
    <w:rsid w:val="005F570A"/>
    <w:rsid w:val="005F58AA"/>
    <w:rsid w:val="005F6E83"/>
    <w:rsid w:val="005F75C2"/>
    <w:rsid w:val="00600734"/>
    <w:rsid w:val="00600C70"/>
    <w:rsid w:val="00600F45"/>
    <w:rsid w:val="0060321A"/>
    <w:rsid w:val="00604254"/>
    <w:rsid w:val="00604BD6"/>
    <w:rsid w:val="0060543C"/>
    <w:rsid w:val="00605DE3"/>
    <w:rsid w:val="006062EF"/>
    <w:rsid w:val="0060652B"/>
    <w:rsid w:val="00606717"/>
    <w:rsid w:val="00606D30"/>
    <w:rsid w:val="006073E4"/>
    <w:rsid w:val="00611A3C"/>
    <w:rsid w:val="00611D6B"/>
    <w:rsid w:val="006120A4"/>
    <w:rsid w:val="006125C8"/>
    <w:rsid w:val="0061297C"/>
    <w:rsid w:val="00613590"/>
    <w:rsid w:val="00614F0A"/>
    <w:rsid w:val="00615207"/>
    <w:rsid w:val="006157FB"/>
    <w:rsid w:val="006158AA"/>
    <w:rsid w:val="00615E74"/>
    <w:rsid w:val="006160A9"/>
    <w:rsid w:val="006202AF"/>
    <w:rsid w:val="00621951"/>
    <w:rsid w:val="00621A13"/>
    <w:rsid w:val="00622B2F"/>
    <w:rsid w:val="00622D62"/>
    <w:rsid w:val="00624074"/>
    <w:rsid w:val="00624FD2"/>
    <w:rsid w:val="006250F4"/>
    <w:rsid w:val="00626260"/>
    <w:rsid w:val="006266D5"/>
    <w:rsid w:val="006305E1"/>
    <w:rsid w:val="006305F9"/>
    <w:rsid w:val="00630ACF"/>
    <w:rsid w:val="006322C2"/>
    <w:rsid w:val="00632356"/>
    <w:rsid w:val="00632DAD"/>
    <w:rsid w:val="0063362D"/>
    <w:rsid w:val="006351D1"/>
    <w:rsid w:val="00635563"/>
    <w:rsid w:val="006403F5"/>
    <w:rsid w:val="00640A73"/>
    <w:rsid w:val="00641A47"/>
    <w:rsid w:val="006424F5"/>
    <w:rsid w:val="0064295D"/>
    <w:rsid w:val="00642D3E"/>
    <w:rsid w:val="00642EF1"/>
    <w:rsid w:val="006439FD"/>
    <w:rsid w:val="00644100"/>
    <w:rsid w:val="00644A85"/>
    <w:rsid w:val="00644BA0"/>
    <w:rsid w:val="00645A35"/>
    <w:rsid w:val="00645A78"/>
    <w:rsid w:val="00646B91"/>
    <w:rsid w:val="0064795F"/>
    <w:rsid w:val="006501AC"/>
    <w:rsid w:val="00651A9F"/>
    <w:rsid w:val="00651E0C"/>
    <w:rsid w:val="0065289A"/>
    <w:rsid w:val="006535FF"/>
    <w:rsid w:val="00653AFB"/>
    <w:rsid w:val="00655BF9"/>
    <w:rsid w:val="006561E2"/>
    <w:rsid w:val="00656A4B"/>
    <w:rsid w:val="00656B9E"/>
    <w:rsid w:val="00656D7D"/>
    <w:rsid w:val="006575AC"/>
    <w:rsid w:val="00657F92"/>
    <w:rsid w:val="00661C04"/>
    <w:rsid w:val="00662147"/>
    <w:rsid w:val="006625B9"/>
    <w:rsid w:val="0066275F"/>
    <w:rsid w:val="006627D8"/>
    <w:rsid w:val="006637B0"/>
    <w:rsid w:val="00663B36"/>
    <w:rsid w:val="00663E6D"/>
    <w:rsid w:val="0066457F"/>
    <w:rsid w:val="0066490C"/>
    <w:rsid w:val="006653F8"/>
    <w:rsid w:val="00667A02"/>
    <w:rsid w:val="00670866"/>
    <w:rsid w:val="00670D29"/>
    <w:rsid w:val="00671869"/>
    <w:rsid w:val="0067188E"/>
    <w:rsid w:val="00671984"/>
    <w:rsid w:val="006733CE"/>
    <w:rsid w:val="006738D4"/>
    <w:rsid w:val="00674999"/>
    <w:rsid w:val="00674AD0"/>
    <w:rsid w:val="00675554"/>
    <w:rsid w:val="006759CE"/>
    <w:rsid w:val="00675D65"/>
    <w:rsid w:val="00675EA9"/>
    <w:rsid w:val="00675FB4"/>
    <w:rsid w:val="006775FA"/>
    <w:rsid w:val="00677D1E"/>
    <w:rsid w:val="00677FC6"/>
    <w:rsid w:val="00677FD7"/>
    <w:rsid w:val="00681334"/>
    <w:rsid w:val="00681C04"/>
    <w:rsid w:val="00681FF4"/>
    <w:rsid w:val="00682110"/>
    <w:rsid w:val="006836D2"/>
    <w:rsid w:val="00684BC8"/>
    <w:rsid w:val="006850CA"/>
    <w:rsid w:val="006860DF"/>
    <w:rsid w:val="006940C2"/>
    <w:rsid w:val="00694432"/>
    <w:rsid w:val="006951B5"/>
    <w:rsid w:val="006955A4"/>
    <w:rsid w:val="00695AB4"/>
    <w:rsid w:val="00696093"/>
    <w:rsid w:val="00696587"/>
    <w:rsid w:val="00696C07"/>
    <w:rsid w:val="00696EAB"/>
    <w:rsid w:val="00697C03"/>
    <w:rsid w:val="006A04D5"/>
    <w:rsid w:val="006A0741"/>
    <w:rsid w:val="006A0B3E"/>
    <w:rsid w:val="006A0CD3"/>
    <w:rsid w:val="006A16B6"/>
    <w:rsid w:val="006A2628"/>
    <w:rsid w:val="006A2C2C"/>
    <w:rsid w:val="006A2C5C"/>
    <w:rsid w:val="006A3C81"/>
    <w:rsid w:val="006A47BB"/>
    <w:rsid w:val="006A4B63"/>
    <w:rsid w:val="006A4DE6"/>
    <w:rsid w:val="006A5122"/>
    <w:rsid w:val="006A701C"/>
    <w:rsid w:val="006A73DB"/>
    <w:rsid w:val="006A795C"/>
    <w:rsid w:val="006B11FE"/>
    <w:rsid w:val="006B1712"/>
    <w:rsid w:val="006B1A49"/>
    <w:rsid w:val="006B207D"/>
    <w:rsid w:val="006B2192"/>
    <w:rsid w:val="006B32D2"/>
    <w:rsid w:val="006B4A21"/>
    <w:rsid w:val="006B6727"/>
    <w:rsid w:val="006B734F"/>
    <w:rsid w:val="006C0438"/>
    <w:rsid w:val="006C07D3"/>
    <w:rsid w:val="006C07D8"/>
    <w:rsid w:val="006C10E2"/>
    <w:rsid w:val="006C239C"/>
    <w:rsid w:val="006C25C5"/>
    <w:rsid w:val="006C26A2"/>
    <w:rsid w:val="006C2CF4"/>
    <w:rsid w:val="006C3B06"/>
    <w:rsid w:val="006C3BDF"/>
    <w:rsid w:val="006C3E18"/>
    <w:rsid w:val="006C3E77"/>
    <w:rsid w:val="006C619D"/>
    <w:rsid w:val="006C6392"/>
    <w:rsid w:val="006C79F4"/>
    <w:rsid w:val="006C7B3E"/>
    <w:rsid w:val="006D03DE"/>
    <w:rsid w:val="006D094C"/>
    <w:rsid w:val="006D0A32"/>
    <w:rsid w:val="006D2D92"/>
    <w:rsid w:val="006D3920"/>
    <w:rsid w:val="006D48DC"/>
    <w:rsid w:val="006D53D2"/>
    <w:rsid w:val="006D54E5"/>
    <w:rsid w:val="006D56F4"/>
    <w:rsid w:val="006D59F8"/>
    <w:rsid w:val="006D5DD4"/>
    <w:rsid w:val="006D72F8"/>
    <w:rsid w:val="006D74C7"/>
    <w:rsid w:val="006D7D93"/>
    <w:rsid w:val="006E019A"/>
    <w:rsid w:val="006E0A3A"/>
    <w:rsid w:val="006E176C"/>
    <w:rsid w:val="006E238C"/>
    <w:rsid w:val="006E59CF"/>
    <w:rsid w:val="006E699E"/>
    <w:rsid w:val="006E6B92"/>
    <w:rsid w:val="006E74EE"/>
    <w:rsid w:val="006F0121"/>
    <w:rsid w:val="006F04C2"/>
    <w:rsid w:val="006F10CA"/>
    <w:rsid w:val="006F1178"/>
    <w:rsid w:val="006F1E1B"/>
    <w:rsid w:val="006F2656"/>
    <w:rsid w:val="006F29EF"/>
    <w:rsid w:val="006F2FD6"/>
    <w:rsid w:val="006F41AC"/>
    <w:rsid w:val="006F43E3"/>
    <w:rsid w:val="006F55FF"/>
    <w:rsid w:val="006F6429"/>
    <w:rsid w:val="006F6566"/>
    <w:rsid w:val="006F6586"/>
    <w:rsid w:val="00700058"/>
    <w:rsid w:val="0070104F"/>
    <w:rsid w:val="0070115A"/>
    <w:rsid w:val="00701588"/>
    <w:rsid w:val="007017DB"/>
    <w:rsid w:val="007017FD"/>
    <w:rsid w:val="00701CB3"/>
    <w:rsid w:val="00701FC2"/>
    <w:rsid w:val="00702826"/>
    <w:rsid w:val="007029D9"/>
    <w:rsid w:val="00703245"/>
    <w:rsid w:val="007035BE"/>
    <w:rsid w:val="00703DEA"/>
    <w:rsid w:val="00704B11"/>
    <w:rsid w:val="00705075"/>
    <w:rsid w:val="00705506"/>
    <w:rsid w:val="00706CD3"/>
    <w:rsid w:val="0071029E"/>
    <w:rsid w:val="00710449"/>
    <w:rsid w:val="00710A9D"/>
    <w:rsid w:val="00711B2B"/>
    <w:rsid w:val="00711D03"/>
    <w:rsid w:val="00712F32"/>
    <w:rsid w:val="00713A2B"/>
    <w:rsid w:val="0071473B"/>
    <w:rsid w:val="00714EC8"/>
    <w:rsid w:val="00715782"/>
    <w:rsid w:val="00715D5C"/>
    <w:rsid w:val="00716C17"/>
    <w:rsid w:val="007174B4"/>
    <w:rsid w:val="00717B1A"/>
    <w:rsid w:val="00720315"/>
    <w:rsid w:val="00721247"/>
    <w:rsid w:val="007219FB"/>
    <w:rsid w:val="00722332"/>
    <w:rsid w:val="007235FD"/>
    <w:rsid w:val="007242C3"/>
    <w:rsid w:val="00725ED9"/>
    <w:rsid w:val="00727679"/>
    <w:rsid w:val="00727ADA"/>
    <w:rsid w:val="00730C0A"/>
    <w:rsid w:val="00731B3C"/>
    <w:rsid w:val="00731C9B"/>
    <w:rsid w:val="0073249E"/>
    <w:rsid w:val="00733031"/>
    <w:rsid w:val="00733745"/>
    <w:rsid w:val="0073443E"/>
    <w:rsid w:val="00734E86"/>
    <w:rsid w:val="00735407"/>
    <w:rsid w:val="0073619C"/>
    <w:rsid w:val="00736C5B"/>
    <w:rsid w:val="00740EEA"/>
    <w:rsid w:val="00741332"/>
    <w:rsid w:val="00741ECD"/>
    <w:rsid w:val="00741EFB"/>
    <w:rsid w:val="00742860"/>
    <w:rsid w:val="007434FD"/>
    <w:rsid w:val="00745F56"/>
    <w:rsid w:val="0074727B"/>
    <w:rsid w:val="00750156"/>
    <w:rsid w:val="0075038F"/>
    <w:rsid w:val="00750444"/>
    <w:rsid w:val="00750AF0"/>
    <w:rsid w:val="00750DE5"/>
    <w:rsid w:val="00751BAF"/>
    <w:rsid w:val="00751F99"/>
    <w:rsid w:val="007522A3"/>
    <w:rsid w:val="00752BB9"/>
    <w:rsid w:val="00753118"/>
    <w:rsid w:val="00753EE3"/>
    <w:rsid w:val="007540AE"/>
    <w:rsid w:val="00755A56"/>
    <w:rsid w:val="00760D84"/>
    <w:rsid w:val="007619DC"/>
    <w:rsid w:val="00762DD6"/>
    <w:rsid w:val="007636D7"/>
    <w:rsid w:val="00763737"/>
    <w:rsid w:val="00763D04"/>
    <w:rsid w:val="007650EF"/>
    <w:rsid w:val="007658F8"/>
    <w:rsid w:val="00765BCA"/>
    <w:rsid w:val="0076657E"/>
    <w:rsid w:val="007665AF"/>
    <w:rsid w:val="0076673E"/>
    <w:rsid w:val="00766942"/>
    <w:rsid w:val="0077127E"/>
    <w:rsid w:val="007721FA"/>
    <w:rsid w:val="00772925"/>
    <w:rsid w:val="00773BE0"/>
    <w:rsid w:val="007754B1"/>
    <w:rsid w:val="00776A58"/>
    <w:rsid w:val="00776E9A"/>
    <w:rsid w:val="00777385"/>
    <w:rsid w:val="00777875"/>
    <w:rsid w:val="0077790D"/>
    <w:rsid w:val="00777954"/>
    <w:rsid w:val="00777FCE"/>
    <w:rsid w:val="00780A31"/>
    <w:rsid w:val="007815C9"/>
    <w:rsid w:val="007820AB"/>
    <w:rsid w:val="00782C0C"/>
    <w:rsid w:val="00782CA3"/>
    <w:rsid w:val="007840D7"/>
    <w:rsid w:val="00785019"/>
    <w:rsid w:val="00785725"/>
    <w:rsid w:val="00785D8A"/>
    <w:rsid w:val="00785FCA"/>
    <w:rsid w:val="00786824"/>
    <w:rsid w:val="00790A19"/>
    <w:rsid w:val="00790B27"/>
    <w:rsid w:val="00791AF3"/>
    <w:rsid w:val="00791BA5"/>
    <w:rsid w:val="0079227A"/>
    <w:rsid w:val="0079257B"/>
    <w:rsid w:val="007930BD"/>
    <w:rsid w:val="00793120"/>
    <w:rsid w:val="00793BCC"/>
    <w:rsid w:val="00793CC1"/>
    <w:rsid w:val="0079411C"/>
    <w:rsid w:val="00794124"/>
    <w:rsid w:val="0079427B"/>
    <w:rsid w:val="007951BF"/>
    <w:rsid w:val="007956DC"/>
    <w:rsid w:val="00796833"/>
    <w:rsid w:val="00796936"/>
    <w:rsid w:val="00797C1F"/>
    <w:rsid w:val="007A1759"/>
    <w:rsid w:val="007A1EFB"/>
    <w:rsid w:val="007A31E2"/>
    <w:rsid w:val="007A348D"/>
    <w:rsid w:val="007A3DDF"/>
    <w:rsid w:val="007A3F16"/>
    <w:rsid w:val="007A48EA"/>
    <w:rsid w:val="007A5165"/>
    <w:rsid w:val="007A53B2"/>
    <w:rsid w:val="007A635F"/>
    <w:rsid w:val="007A65C8"/>
    <w:rsid w:val="007A7135"/>
    <w:rsid w:val="007A72FD"/>
    <w:rsid w:val="007A7FFA"/>
    <w:rsid w:val="007B07BD"/>
    <w:rsid w:val="007B0BF1"/>
    <w:rsid w:val="007B1293"/>
    <w:rsid w:val="007B1EA2"/>
    <w:rsid w:val="007B201C"/>
    <w:rsid w:val="007B21B7"/>
    <w:rsid w:val="007B32DF"/>
    <w:rsid w:val="007B3F92"/>
    <w:rsid w:val="007B47DB"/>
    <w:rsid w:val="007B735C"/>
    <w:rsid w:val="007B7BAA"/>
    <w:rsid w:val="007C1319"/>
    <w:rsid w:val="007C3D3D"/>
    <w:rsid w:val="007C5120"/>
    <w:rsid w:val="007C5280"/>
    <w:rsid w:val="007C6271"/>
    <w:rsid w:val="007C6E47"/>
    <w:rsid w:val="007C7010"/>
    <w:rsid w:val="007C701B"/>
    <w:rsid w:val="007C7B20"/>
    <w:rsid w:val="007D09F0"/>
    <w:rsid w:val="007D28B2"/>
    <w:rsid w:val="007D2C32"/>
    <w:rsid w:val="007D2DB2"/>
    <w:rsid w:val="007D32B1"/>
    <w:rsid w:val="007D3C26"/>
    <w:rsid w:val="007D4243"/>
    <w:rsid w:val="007D43EC"/>
    <w:rsid w:val="007D4A45"/>
    <w:rsid w:val="007D6560"/>
    <w:rsid w:val="007D6780"/>
    <w:rsid w:val="007D6DAC"/>
    <w:rsid w:val="007D6EAA"/>
    <w:rsid w:val="007D7455"/>
    <w:rsid w:val="007D789B"/>
    <w:rsid w:val="007D7AC9"/>
    <w:rsid w:val="007D7D61"/>
    <w:rsid w:val="007E0567"/>
    <w:rsid w:val="007E250B"/>
    <w:rsid w:val="007E2AED"/>
    <w:rsid w:val="007E35B8"/>
    <w:rsid w:val="007E3F67"/>
    <w:rsid w:val="007E43E8"/>
    <w:rsid w:val="007E44FB"/>
    <w:rsid w:val="007E5692"/>
    <w:rsid w:val="007E5C91"/>
    <w:rsid w:val="007E602D"/>
    <w:rsid w:val="007E6544"/>
    <w:rsid w:val="007E6DDD"/>
    <w:rsid w:val="007E7303"/>
    <w:rsid w:val="007E7A7C"/>
    <w:rsid w:val="007E7E59"/>
    <w:rsid w:val="007F13A3"/>
    <w:rsid w:val="007F2465"/>
    <w:rsid w:val="007F2867"/>
    <w:rsid w:val="007F2B00"/>
    <w:rsid w:val="007F3786"/>
    <w:rsid w:val="007F5120"/>
    <w:rsid w:val="007F610A"/>
    <w:rsid w:val="007F7EBC"/>
    <w:rsid w:val="007F7EFD"/>
    <w:rsid w:val="008001AE"/>
    <w:rsid w:val="0080049A"/>
    <w:rsid w:val="00801BD9"/>
    <w:rsid w:val="00801DF3"/>
    <w:rsid w:val="0080389C"/>
    <w:rsid w:val="00803F57"/>
    <w:rsid w:val="0080435E"/>
    <w:rsid w:val="0080523A"/>
    <w:rsid w:val="0080643F"/>
    <w:rsid w:val="00807380"/>
    <w:rsid w:val="008075A6"/>
    <w:rsid w:val="008102B3"/>
    <w:rsid w:val="008104F9"/>
    <w:rsid w:val="0081091B"/>
    <w:rsid w:val="00810A89"/>
    <w:rsid w:val="00810C82"/>
    <w:rsid w:val="00811015"/>
    <w:rsid w:val="008129E4"/>
    <w:rsid w:val="00812C2C"/>
    <w:rsid w:val="00812C39"/>
    <w:rsid w:val="00812E5C"/>
    <w:rsid w:val="0081302F"/>
    <w:rsid w:val="00813C12"/>
    <w:rsid w:val="00814572"/>
    <w:rsid w:val="0081457C"/>
    <w:rsid w:val="008161B7"/>
    <w:rsid w:val="0081644C"/>
    <w:rsid w:val="0081728B"/>
    <w:rsid w:val="00820089"/>
    <w:rsid w:val="00820320"/>
    <w:rsid w:val="00820EDE"/>
    <w:rsid w:val="0082178C"/>
    <w:rsid w:val="008230BA"/>
    <w:rsid w:val="00823B52"/>
    <w:rsid w:val="00824FDA"/>
    <w:rsid w:val="00825302"/>
    <w:rsid w:val="0082547F"/>
    <w:rsid w:val="008260E6"/>
    <w:rsid w:val="0082619E"/>
    <w:rsid w:val="0082620D"/>
    <w:rsid w:val="0082646A"/>
    <w:rsid w:val="00827A53"/>
    <w:rsid w:val="00827D83"/>
    <w:rsid w:val="00832973"/>
    <w:rsid w:val="00833466"/>
    <w:rsid w:val="0083351F"/>
    <w:rsid w:val="008343FA"/>
    <w:rsid w:val="00835007"/>
    <w:rsid w:val="00835780"/>
    <w:rsid w:val="00835C44"/>
    <w:rsid w:val="00835DEF"/>
    <w:rsid w:val="00836493"/>
    <w:rsid w:val="00840779"/>
    <w:rsid w:val="008413F0"/>
    <w:rsid w:val="008414B7"/>
    <w:rsid w:val="00842B39"/>
    <w:rsid w:val="00842BE0"/>
    <w:rsid w:val="00843287"/>
    <w:rsid w:val="00844199"/>
    <w:rsid w:val="00844D7E"/>
    <w:rsid w:val="00845CA2"/>
    <w:rsid w:val="00845D60"/>
    <w:rsid w:val="00846540"/>
    <w:rsid w:val="00846578"/>
    <w:rsid w:val="0084695B"/>
    <w:rsid w:val="00846F07"/>
    <w:rsid w:val="00847353"/>
    <w:rsid w:val="00847C42"/>
    <w:rsid w:val="00850637"/>
    <w:rsid w:val="00850B18"/>
    <w:rsid w:val="00850B90"/>
    <w:rsid w:val="00851F5D"/>
    <w:rsid w:val="00852F9D"/>
    <w:rsid w:val="00854100"/>
    <w:rsid w:val="008545A4"/>
    <w:rsid w:val="00857CC2"/>
    <w:rsid w:val="00860831"/>
    <w:rsid w:val="00860F32"/>
    <w:rsid w:val="00860F8C"/>
    <w:rsid w:val="00861E6C"/>
    <w:rsid w:val="00862AC8"/>
    <w:rsid w:val="00863298"/>
    <w:rsid w:val="00863734"/>
    <w:rsid w:val="00864D29"/>
    <w:rsid w:val="00866DB3"/>
    <w:rsid w:val="00870423"/>
    <w:rsid w:val="00871BAD"/>
    <w:rsid w:val="00871D48"/>
    <w:rsid w:val="00872C01"/>
    <w:rsid w:val="00873879"/>
    <w:rsid w:val="00874160"/>
    <w:rsid w:val="008809D6"/>
    <w:rsid w:val="00881406"/>
    <w:rsid w:val="0088218D"/>
    <w:rsid w:val="008823E9"/>
    <w:rsid w:val="0088388B"/>
    <w:rsid w:val="00883EDB"/>
    <w:rsid w:val="008843C2"/>
    <w:rsid w:val="008844BE"/>
    <w:rsid w:val="00884CC3"/>
    <w:rsid w:val="0088537F"/>
    <w:rsid w:val="00885AE8"/>
    <w:rsid w:val="00885D9B"/>
    <w:rsid w:val="00886443"/>
    <w:rsid w:val="00886DC0"/>
    <w:rsid w:val="00886EE2"/>
    <w:rsid w:val="0088747D"/>
    <w:rsid w:val="00887C4B"/>
    <w:rsid w:val="00887E43"/>
    <w:rsid w:val="00890142"/>
    <w:rsid w:val="00891378"/>
    <w:rsid w:val="00891D11"/>
    <w:rsid w:val="008927D6"/>
    <w:rsid w:val="00892969"/>
    <w:rsid w:val="00892E7C"/>
    <w:rsid w:val="00892FC8"/>
    <w:rsid w:val="00894626"/>
    <w:rsid w:val="008947BD"/>
    <w:rsid w:val="008949DA"/>
    <w:rsid w:val="00894C58"/>
    <w:rsid w:val="008955D4"/>
    <w:rsid w:val="0089629E"/>
    <w:rsid w:val="00896D84"/>
    <w:rsid w:val="00897551"/>
    <w:rsid w:val="00897E37"/>
    <w:rsid w:val="00897E5A"/>
    <w:rsid w:val="008A0BE2"/>
    <w:rsid w:val="008A15EF"/>
    <w:rsid w:val="008A1CDD"/>
    <w:rsid w:val="008A2AE3"/>
    <w:rsid w:val="008A3132"/>
    <w:rsid w:val="008A36D2"/>
    <w:rsid w:val="008A39DA"/>
    <w:rsid w:val="008A3A95"/>
    <w:rsid w:val="008A3E8D"/>
    <w:rsid w:val="008A4681"/>
    <w:rsid w:val="008A4C6F"/>
    <w:rsid w:val="008A4FA7"/>
    <w:rsid w:val="008A5F0D"/>
    <w:rsid w:val="008A7947"/>
    <w:rsid w:val="008B00CC"/>
    <w:rsid w:val="008B05A8"/>
    <w:rsid w:val="008B0CB1"/>
    <w:rsid w:val="008B1531"/>
    <w:rsid w:val="008B2096"/>
    <w:rsid w:val="008B21E6"/>
    <w:rsid w:val="008B3224"/>
    <w:rsid w:val="008B38DE"/>
    <w:rsid w:val="008B3907"/>
    <w:rsid w:val="008B3E82"/>
    <w:rsid w:val="008B4E26"/>
    <w:rsid w:val="008B5021"/>
    <w:rsid w:val="008B5A12"/>
    <w:rsid w:val="008B5F10"/>
    <w:rsid w:val="008B60BF"/>
    <w:rsid w:val="008B62C4"/>
    <w:rsid w:val="008B7FE5"/>
    <w:rsid w:val="008C0334"/>
    <w:rsid w:val="008C04AD"/>
    <w:rsid w:val="008C0A7C"/>
    <w:rsid w:val="008C187D"/>
    <w:rsid w:val="008C2412"/>
    <w:rsid w:val="008C5279"/>
    <w:rsid w:val="008C5761"/>
    <w:rsid w:val="008C583E"/>
    <w:rsid w:val="008C58BE"/>
    <w:rsid w:val="008C602E"/>
    <w:rsid w:val="008C6206"/>
    <w:rsid w:val="008C67AE"/>
    <w:rsid w:val="008C76CF"/>
    <w:rsid w:val="008C7E89"/>
    <w:rsid w:val="008C7F3E"/>
    <w:rsid w:val="008D0E92"/>
    <w:rsid w:val="008D109A"/>
    <w:rsid w:val="008D1631"/>
    <w:rsid w:val="008D1682"/>
    <w:rsid w:val="008D33C1"/>
    <w:rsid w:val="008D44FF"/>
    <w:rsid w:val="008D4963"/>
    <w:rsid w:val="008D4D52"/>
    <w:rsid w:val="008D51E7"/>
    <w:rsid w:val="008D5240"/>
    <w:rsid w:val="008D6990"/>
    <w:rsid w:val="008D7CF0"/>
    <w:rsid w:val="008E19A2"/>
    <w:rsid w:val="008E2705"/>
    <w:rsid w:val="008E30DC"/>
    <w:rsid w:val="008E34E4"/>
    <w:rsid w:val="008E39D1"/>
    <w:rsid w:val="008E3B88"/>
    <w:rsid w:val="008E3B8B"/>
    <w:rsid w:val="008E3FFC"/>
    <w:rsid w:val="008E43FB"/>
    <w:rsid w:val="008E4D58"/>
    <w:rsid w:val="008E510A"/>
    <w:rsid w:val="008E55A1"/>
    <w:rsid w:val="008E5820"/>
    <w:rsid w:val="008E5DB2"/>
    <w:rsid w:val="008E6293"/>
    <w:rsid w:val="008E71DD"/>
    <w:rsid w:val="008E77A8"/>
    <w:rsid w:val="008F0157"/>
    <w:rsid w:val="008F111D"/>
    <w:rsid w:val="008F1134"/>
    <w:rsid w:val="008F1158"/>
    <w:rsid w:val="008F19A0"/>
    <w:rsid w:val="008F2382"/>
    <w:rsid w:val="008F3978"/>
    <w:rsid w:val="008F5331"/>
    <w:rsid w:val="008F550D"/>
    <w:rsid w:val="008F5A29"/>
    <w:rsid w:val="008F75CC"/>
    <w:rsid w:val="0090037D"/>
    <w:rsid w:val="00900997"/>
    <w:rsid w:val="00901CCF"/>
    <w:rsid w:val="00901FBD"/>
    <w:rsid w:val="009026D1"/>
    <w:rsid w:val="00902904"/>
    <w:rsid w:val="009054CC"/>
    <w:rsid w:val="009055F6"/>
    <w:rsid w:val="00905D54"/>
    <w:rsid w:val="009068B6"/>
    <w:rsid w:val="00907473"/>
    <w:rsid w:val="00907DE9"/>
    <w:rsid w:val="009102C4"/>
    <w:rsid w:val="009109DD"/>
    <w:rsid w:val="00910A65"/>
    <w:rsid w:val="009111E1"/>
    <w:rsid w:val="00911C95"/>
    <w:rsid w:val="009127E0"/>
    <w:rsid w:val="00913724"/>
    <w:rsid w:val="0091389C"/>
    <w:rsid w:val="0091540A"/>
    <w:rsid w:val="00915972"/>
    <w:rsid w:val="00915B5F"/>
    <w:rsid w:val="00915EDF"/>
    <w:rsid w:val="00916BBA"/>
    <w:rsid w:val="00917124"/>
    <w:rsid w:val="0091714F"/>
    <w:rsid w:val="00917A42"/>
    <w:rsid w:val="00917B1B"/>
    <w:rsid w:val="00920484"/>
    <w:rsid w:val="0092080A"/>
    <w:rsid w:val="0092110B"/>
    <w:rsid w:val="00921260"/>
    <w:rsid w:val="00923284"/>
    <w:rsid w:val="009232CE"/>
    <w:rsid w:val="0092330B"/>
    <w:rsid w:val="009244C2"/>
    <w:rsid w:val="009251A4"/>
    <w:rsid w:val="009252F2"/>
    <w:rsid w:val="00925D06"/>
    <w:rsid w:val="00927A81"/>
    <w:rsid w:val="0093087E"/>
    <w:rsid w:val="009311DE"/>
    <w:rsid w:val="009312B8"/>
    <w:rsid w:val="00931CC9"/>
    <w:rsid w:val="00932A44"/>
    <w:rsid w:val="00932C22"/>
    <w:rsid w:val="0093392F"/>
    <w:rsid w:val="00933A24"/>
    <w:rsid w:val="00936C13"/>
    <w:rsid w:val="00936E29"/>
    <w:rsid w:val="009402A0"/>
    <w:rsid w:val="009403CB"/>
    <w:rsid w:val="00940629"/>
    <w:rsid w:val="009413BC"/>
    <w:rsid w:val="0094300A"/>
    <w:rsid w:val="00943632"/>
    <w:rsid w:val="00943AD1"/>
    <w:rsid w:val="00944074"/>
    <w:rsid w:val="009440C0"/>
    <w:rsid w:val="009450B9"/>
    <w:rsid w:val="00945A51"/>
    <w:rsid w:val="00945E82"/>
    <w:rsid w:val="00946EBD"/>
    <w:rsid w:val="00947983"/>
    <w:rsid w:val="00947A78"/>
    <w:rsid w:val="009505E7"/>
    <w:rsid w:val="009507A6"/>
    <w:rsid w:val="00951854"/>
    <w:rsid w:val="009536A3"/>
    <w:rsid w:val="00954038"/>
    <w:rsid w:val="0096070D"/>
    <w:rsid w:val="00960B7C"/>
    <w:rsid w:val="009621E6"/>
    <w:rsid w:val="009639C1"/>
    <w:rsid w:val="009639C3"/>
    <w:rsid w:val="00963FFF"/>
    <w:rsid w:val="00964A25"/>
    <w:rsid w:val="00970F36"/>
    <w:rsid w:val="009734F0"/>
    <w:rsid w:val="00973B27"/>
    <w:rsid w:val="009740CF"/>
    <w:rsid w:val="00975CAA"/>
    <w:rsid w:val="00976254"/>
    <w:rsid w:val="00976B79"/>
    <w:rsid w:val="00976C2F"/>
    <w:rsid w:val="0097724D"/>
    <w:rsid w:val="0097795F"/>
    <w:rsid w:val="00977CAB"/>
    <w:rsid w:val="009808A1"/>
    <w:rsid w:val="009829CE"/>
    <w:rsid w:val="00982F07"/>
    <w:rsid w:val="00983186"/>
    <w:rsid w:val="0098350D"/>
    <w:rsid w:val="009839F9"/>
    <w:rsid w:val="00983B80"/>
    <w:rsid w:val="009847B3"/>
    <w:rsid w:val="009847FA"/>
    <w:rsid w:val="00984E11"/>
    <w:rsid w:val="0098551D"/>
    <w:rsid w:val="00985B69"/>
    <w:rsid w:val="009877AF"/>
    <w:rsid w:val="00987A9D"/>
    <w:rsid w:val="00987C55"/>
    <w:rsid w:val="009905B0"/>
    <w:rsid w:val="00992175"/>
    <w:rsid w:val="00992344"/>
    <w:rsid w:val="00992C13"/>
    <w:rsid w:val="00994DEF"/>
    <w:rsid w:val="00994FB1"/>
    <w:rsid w:val="00995644"/>
    <w:rsid w:val="00996496"/>
    <w:rsid w:val="009A15C2"/>
    <w:rsid w:val="009A1C3A"/>
    <w:rsid w:val="009A240E"/>
    <w:rsid w:val="009A24B3"/>
    <w:rsid w:val="009A2DF8"/>
    <w:rsid w:val="009A458F"/>
    <w:rsid w:val="009A4B6C"/>
    <w:rsid w:val="009A4F33"/>
    <w:rsid w:val="009A5313"/>
    <w:rsid w:val="009A62E1"/>
    <w:rsid w:val="009A6A37"/>
    <w:rsid w:val="009A6D98"/>
    <w:rsid w:val="009A74FC"/>
    <w:rsid w:val="009B00B9"/>
    <w:rsid w:val="009B0286"/>
    <w:rsid w:val="009B0C95"/>
    <w:rsid w:val="009B1420"/>
    <w:rsid w:val="009B1423"/>
    <w:rsid w:val="009B2629"/>
    <w:rsid w:val="009B298D"/>
    <w:rsid w:val="009B29C0"/>
    <w:rsid w:val="009B3F98"/>
    <w:rsid w:val="009B40F7"/>
    <w:rsid w:val="009B46A2"/>
    <w:rsid w:val="009B6DA1"/>
    <w:rsid w:val="009B719A"/>
    <w:rsid w:val="009C0527"/>
    <w:rsid w:val="009C0738"/>
    <w:rsid w:val="009C3D26"/>
    <w:rsid w:val="009C446E"/>
    <w:rsid w:val="009C44DA"/>
    <w:rsid w:val="009C49B0"/>
    <w:rsid w:val="009C511F"/>
    <w:rsid w:val="009C666F"/>
    <w:rsid w:val="009D0D7A"/>
    <w:rsid w:val="009D3E55"/>
    <w:rsid w:val="009D49D0"/>
    <w:rsid w:val="009D4E9E"/>
    <w:rsid w:val="009D51FE"/>
    <w:rsid w:val="009D5C29"/>
    <w:rsid w:val="009D601B"/>
    <w:rsid w:val="009D6A5C"/>
    <w:rsid w:val="009D765A"/>
    <w:rsid w:val="009D7DB4"/>
    <w:rsid w:val="009E2587"/>
    <w:rsid w:val="009E2C63"/>
    <w:rsid w:val="009E3D69"/>
    <w:rsid w:val="009E3F82"/>
    <w:rsid w:val="009E52D9"/>
    <w:rsid w:val="009E5646"/>
    <w:rsid w:val="009E5C4C"/>
    <w:rsid w:val="009E6709"/>
    <w:rsid w:val="009E68BB"/>
    <w:rsid w:val="009F1317"/>
    <w:rsid w:val="009F16F8"/>
    <w:rsid w:val="009F1829"/>
    <w:rsid w:val="009F1AAE"/>
    <w:rsid w:val="009F21CC"/>
    <w:rsid w:val="009F2415"/>
    <w:rsid w:val="009F3EBE"/>
    <w:rsid w:val="009F4499"/>
    <w:rsid w:val="009F49A9"/>
    <w:rsid w:val="009F4EC7"/>
    <w:rsid w:val="009F5C30"/>
    <w:rsid w:val="009F5DBB"/>
    <w:rsid w:val="009F6E00"/>
    <w:rsid w:val="009F7BF1"/>
    <w:rsid w:val="009F7C57"/>
    <w:rsid w:val="00A002EB"/>
    <w:rsid w:val="00A00F12"/>
    <w:rsid w:val="00A00F84"/>
    <w:rsid w:val="00A02E94"/>
    <w:rsid w:val="00A03FCD"/>
    <w:rsid w:val="00A040AB"/>
    <w:rsid w:val="00A049B6"/>
    <w:rsid w:val="00A04A87"/>
    <w:rsid w:val="00A11012"/>
    <w:rsid w:val="00A1124F"/>
    <w:rsid w:val="00A1162D"/>
    <w:rsid w:val="00A1173F"/>
    <w:rsid w:val="00A12631"/>
    <w:rsid w:val="00A12F7F"/>
    <w:rsid w:val="00A13D75"/>
    <w:rsid w:val="00A15202"/>
    <w:rsid w:val="00A1568D"/>
    <w:rsid w:val="00A15AC0"/>
    <w:rsid w:val="00A16032"/>
    <w:rsid w:val="00A17AAB"/>
    <w:rsid w:val="00A20B10"/>
    <w:rsid w:val="00A20BCE"/>
    <w:rsid w:val="00A20EEB"/>
    <w:rsid w:val="00A214C0"/>
    <w:rsid w:val="00A22297"/>
    <w:rsid w:val="00A226D6"/>
    <w:rsid w:val="00A2280D"/>
    <w:rsid w:val="00A22C2A"/>
    <w:rsid w:val="00A234D0"/>
    <w:rsid w:val="00A2470D"/>
    <w:rsid w:val="00A24A0C"/>
    <w:rsid w:val="00A24BC3"/>
    <w:rsid w:val="00A2514E"/>
    <w:rsid w:val="00A25D30"/>
    <w:rsid w:val="00A2676D"/>
    <w:rsid w:val="00A268EB"/>
    <w:rsid w:val="00A26FE4"/>
    <w:rsid w:val="00A306E4"/>
    <w:rsid w:val="00A309FD"/>
    <w:rsid w:val="00A30E86"/>
    <w:rsid w:val="00A31D1D"/>
    <w:rsid w:val="00A31E7D"/>
    <w:rsid w:val="00A3221E"/>
    <w:rsid w:val="00A3252A"/>
    <w:rsid w:val="00A32EB8"/>
    <w:rsid w:val="00A3333E"/>
    <w:rsid w:val="00A33C46"/>
    <w:rsid w:val="00A34D00"/>
    <w:rsid w:val="00A35A94"/>
    <w:rsid w:val="00A3650E"/>
    <w:rsid w:val="00A3699D"/>
    <w:rsid w:val="00A36AE8"/>
    <w:rsid w:val="00A370D6"/>
    <w:rsid w:val="00A40B8A"/>
    <w:rsid w:val="00A40BF1"/>
    <w:rsid w:val="00A41DFE"/>
    <w:rsid w:val="00A42429"/>
    <w:rsid w:val="00A42AC8"/>
    <w:rsid w:val="00A433F4"/>
    <w:rsid w:val="00A434D7"/>
    <w:rsid w:val="00A43BBE"/>
    <w:rsid w:val="00A4469D"/>
    <w:rsid w:val="00A44878"/>
    <w:rsid w:val="00A44949"/>
    <w:rsid w:val="00A459C8"/>
    <w:rsid w:val="00A462EB"/>
    <w:rsid w:val="00A46316"/>
    <w:rsid w:val="00A466BA"/>
    <w:rsid w:val="00A47229"/>
    <w:rsid w:val="00A4761F"/>
    <w:rsid w:val="00A476FB"/>
    <w:rsid w:val="00A50440"/>
    <w:rsid w:val="00A514EE"/>
    <w:rsid w:val="00A5198F"/>
    <w:rsid w:val="00A51E07"/>
    <w:rsid w:val="00A52142"/>
    <w:rsid w:val="00A531D5"/>
    <w:rsid w:val="00A53588"/>
    <w:rsid w:val="00A53C9D"/>
    <w:rsid w:val="00A541B7"/>
    <w:rsid w:val="00A5555F"/>
    <w:rsid w:val="00A55FDB"/>
    <w:rsid w:val="00A5724D"/>
    <w:rsid w:val="00A572B4"/>
    <w:rsid w:val="00A605FA"/>
    <w:rsid w:val="00A60CAB"/>
    <w:rsid w:val="00A6140D"/>
    <w:rsid w:val="00A61982"/>
    <w:rsid w:val="00A61B6C"/>
    <w:rsid w:val="00A625A9"/>
    <w:rsid w:val="00A62F9B"/>
    <w:rsid w:val="00A63819"/>
    <w:rsid w:val="00A641F8"/>
    <w:rsid w:val="00A64306"/>
    <w:rsid w:val="00A65F29"/>
    <w:rsid w:val="00A661DF"/>
    <w:rsid w:val="00A662CB"/>
    <w:rsid w:val="00A6660C"/>
    <w:rsid w:val="00A67372"/>
    <w:rsid w:val="00A67DEF"/>
    <w:rsid w:val="00A710C6"/>
    <w:rsid w:val="00A714E1"/>
    <w:rsid w:val="00A733B5"/>
    <w:rsid w:val="00A73722"/>
    <w:rsid w:val="00A73FDD"/>
    <w:rsid w:val="00A7585D"/>
    <w:rsid w:val="00A75AE7"/>
    <w:rsid w:val="00A75FD2"/>
    <w:rsid w:val="00A760F9"/>
    <w:rsid w:val="00A760FF"/>
    <w:rsid w:val="00A7639A"/>
    <w:rsid w:val="00A76698"/>
    <w:rsid w:val="00A767FE"/>
    <w:rsid w:val="00A76EE4"/>
    <w:rsid w:val="00A806D7"/>
    <w:rsid w:val="00A807D9"/>
    <w:rsid w:val="00A81E46"/>
    <w:rsid w:val="00A823C3"/>
    <w:rsid w:val="00A826C1"/>
    <w:rsid w:val="00A82701"/>
    <w:rsid w:val="00A8309E"/>
    <w:rsid w:val="00A83E70"/>
    <w:rsid w:val="00A8482A"/>
    <w:rsid w:val="00A84D9D"/>
    <w:rsid w:val="00A84FC1"/>
    <w:rsid w:val="00A8618D"/>
    <w:rsid w:val="00A90652"/>
    <w:rsid w:val="00A90930"/>
    <w:rsid w:val="00A90A9E"/>
    <w:rsid w:val="00A92369"/>
    <w:rsid w:val="00A93BB8"/>
    <w:rsid w:val="00A9460F"/>
    <w:rsid w:val="00A95240"/>
    <w:rsid w:val="00A96AD7"/>
    <w:rsid w:val="00A970E7"/>
    <w:rsid w:val="00AA00A1"/>
    <w:rsid w:val="00AA04B4"/>
    <w:rsid w:val="00AA0A81"/>
    <w:rsid w:val="00AA0E71"/>
    <w:rsid w:val="00AA0F49"/>
    <w:rsid w:val="00AA2D88"/>
    <w:rsid w:val="00AA4105"/>
    <w:rsid w:val="00AA5AF7"/>
    <w:rsid w:val="00AA5DAF"/>
    <w:rsid w:val="00AB0515"/>
    <w:rsid w:val="00AB123F"/>
    <w:rsid w:val="00AB1416"/>
    <w:rsid w:val="00AB1CCA"/>
    <w:rsid w:val="00AB2684"/>
    <w:rsid w:val="00AB3101"/>
    <w:rsid w:val="00AB4085"/>
    <w:rsid w:val="00AB5376"/>
    <w:rsid w:val="00AB61A5"/>
    <w:rsid w:val="00AB6AEB"/>
    <w:rsid w:val="00AB6BFF"/>
    <w:rsid w:val="00AB6E03"/>
    <w:rsid w:val="00AB7425"/>
    <w:rsid w:val="00AB79B8"/>
    <w:rsid w:val="00AB7E90"/>
    <w:rsid w:val="00AB7F15"/>
    <w:rsid w:val="00AC106F"/>
    <w:rsid w:val="00AC11AD"/>
    <w:rsid w:val="00AC2E40"/>
    <w:rsid w:val="00AC34F6"/>
    <w:rsid w:val="00AC3EF1"/>
    <w:rsid w:val="00AC4036"/>
    <w:rsid w:val="00AC4218"/>
    <w:rsid w:val="00AC4734"/>
    <w:rsid w:val="00AC48A1"/>
    <w:rsid w:val="00AC5C02"/>
    <w:rsid w:val="00AC6654"/>
    <w:rsid w:val="00AC70CF"/>
    <w:rsid w:val="00AC7959"/>
    <w:rsid w:val="00AC7F16"/>
    <w:rsid w:val="00AD060F"/>
    <w:rsid w:val="00AD2C6D"/>
    <w:rsid w:val="00AD30D7"/>
    <w:rsid w:val="00AD3BA3"/>
    <w:rsid w:val="00AD3F01"/>
    <w:rsid w:val="00AD47D8"/>
    <w:rsid w:val="00AD51FC"/>
    <w:rsid w:val="00AD5C65"/>
    <w:rsid w:val="00AD7C1C"/>
    <w:rsid w:val="00AE0FDC"/>
    <w:rsid w:val="00AE3656"/>
    <w:rsid w:val="00AE39EC"/>
    <w:rsid w:val="00AE4E12"/>
    <w:rsid w:val="00AE4F84"/>
    <w:rsid w:val="00AE597E"/>
    <w:rsid w:val="00AE67FB"/>
    <w:rsid w:val="00AF0889"/>
    <w:rsid w:val="00AF1521"/>
    <w:rsid w:val="00AF17D6"/>
    <w:rsid w:val="00AF1DEC"/>
    <w:rsid w:val="00AF23D9"/>
    <w:rsid w:val="00AF30D2"/>
    <w:rsid w:val="00AF39EE"/>
    <w:rsid w:val="00AF40BF"/>
    <w:rsid w:val="00AF46CE"/>
    <w:rsid w:val="00AF51B0"/>
    <w:rsid w:val="00AF7566"/>
    <w:rsid w:val="00AF7760"/>
    <w:rsid w:val="00AF7EF5"/>
    <w:rsid w:val="00B00912"/>
    <w:rsid w:val="00B0165F"/>
    <w:rsid w:val="00B02A4A"/>
    <w:rsid w:val="00B04866"/>
    <w:rsid w:val="00B067F8"/>
    <w:rsid w:val="00B06D15"/>
    <w:rsid w:val="00B06D50"/>
    <w:rsid w:val="00B0733E"/>
    <w:rsid w:val="00B07564"/>
    <w:rsid w:val="00B079A4"/>
    <w:rsid w:val="00B07E77"/>
    <w:rsid w:val="00B108E0"/>
    <w:rsid w:val="00B1276E"/>
    <w:rsid w:val="00B12BF5"/>
    <w:rsid w:val="00B133CF"/>
    <w:rsid w:val="00B14AB5"/>
    <w:rsid w:val="00B16041"/>
    <w:rsid w:val="00B214A9"/>
    <w:rsid w:val="00B21FD4"/>
    <w:rsid w:val="00B23A15"/>
    <w:rsid w:val="00B23E8D"/>
    <w:rsid w:val="00B24BDE"/>
    <w:rsid w:val="00B264A0"/>
    <w:rsid w:val="00B268C6"/>
    <w:rsid w:val="00B30BD1"/>
    <w:rsid w:val="00B33311"/>
    <w:rsid w:val="00B333B2"/>
    <w:rsid w:val="00B337FA"/>
    <w:rsid w:val="00B33E0C"/>
    <w:rsid w:val="00B357A3"/>
    <w:rsid w:val="00B36052"/>
    <w:rsid w:val="00B36A89"/>
    <w:rsid w:val="00B37A7E"/>
    <w:rsid w:val="00B37E11"/>
    <w:rsid w:val="00B41653"/>
    <w:rsid w:val="00B41AAE"/>
    <w:rsid w:val="00B42E59"/>
    <w:rsid w:val="00B44411"/>
    <w:rsid w:val="00B449DD"/>
    <w:rsid w:val="00B44A70"/>
    <w:rsid w:val="00B457FD"/>
    <w:rsid w:val="00B464D2"/>
    <w:rsid w:val="00B4679B"/>
    <w:rsid w:val="00B47200"/>
    <w:rsid w:val="00B47331"/>
    <w:rsid w:val="00B51312"/>
    <w:rsid w:val="00B520BF"/>
    <w:rsid w:val="00B531E6"/>
    <w:rsid w:val="00B537A7"/>
    <w:rsid w:val="00B538BC"/>
    <w:rsid w:val="00B53A05"/>
    <w:rsid w:val="00B53BFA"/>
    <w:rsid w:val="00B53CA3"/>
    <w:rsid w:val="00B54F50"/>
    <w:rsid w:val="00B55168"/>
    <w:rsid w:val="00B55E2C"/>
    <w:rsid w:val="00B5736C"/>
    <w:rsid w:val="00B57394"/>
    <w:rsid w:val="00B579CD"/>
    <w:rsid w:val="00B60C94"/>
    <w:rsid w:val="00B60F4B"/>
    <w:rsid w:val="00B61153"/>
    <w:rsid w:val="00B614BE"/>
    <w:rsid w:val="00B621F0"/>
    <w:rsid w:val="00B63437"/>
    <w:rsid w:val="00B635A4"/>
    <w:rsid w:val="00B642A4"/>
    <w:rsid w:val="00B65649"/>
    <w:rsid w:val="00B65A25"/>
    <w:rsid w:val="00B66E4E"/>
    <w:rsid w:val="00B677FC"/>
    <w:rsid w:val="00B70D39"/>
    <w:rsid w:val="00B712EC"/>
    <w:rsid w:val="00B71424"/>
    <w:rsid w:val="00B719F6"/>
    <w:rsid w:val="00B72557"/>
    <w:rsid w:val="00B7304F"/>
    <w:rsid w:val="00B741F2"/>
    <w:rsid w:val="00B74719"/>
    <w:rsid w:val="00B75BA1"/>
    <w:rsid w:val="00B77D8B"/>
    <w:rsid w:val="00B80F56"/>
    <w:rsid w:val="00B80F9E"/>
    <w:rsid w:val="00B81532"/>
    <w:rsid w:val="00B81912"/>
    <w:rsid w:val="00B81D58"/>
    <w:rsid w:val="00B8234D"/>
    <w:rsid w:val="00B83524"/>
    <w:rsid w:val="00B84CDC"/>
    <w:rsid w:val="00B85A6A"/>
    <w:rsid w:val="00B862B2"/>
    <w:rsid w:val="00B863DB"/>
    <w:rsid w:val="00B86484"/>
    <w:rsid w:val="00B86846"/>
    <w:rsid w:val="00B870FF"/>
    <w:rsid w:val="00B912A5"/>
    <w:rsid w:val="00B92FE3"/>
    <w:rsid w:val="00B93966"/>
    <w:rsid w:val="00B93DBA"/>
    <w:rsid w:val="00B940B1"/>
    <w:rsid w:val="00B945EB"/>
    <w:rsid w:val="00B95D82"/>
    <w:rsid w:val="00B9631B"/>
    <w:rsid w:val="00B96965"/>
    <w:rsid w:val="00B9706B"/>
    <w:rsid w:val="00B97438"/>
    <w:rsid w:val="00B977FE"/>
    <w:rsid w:val="00BA084F"/>
    <w:rsid w:val="00BA1260"/>
    <w:rsid w:val="00BA134E"/>
    <w:rsid w:val="00BA1541"/>
    <w:rsid w:val="00BA162D"/>
    <w:rsid w:val="00BA312D"/>
    <w:rsid w:val="00BA372A"/>
    <w:rsid w:val="00BA5E24"/>
    <w:rsid w:val="00BA6098"/>
    <w:rsid w:val="00BB0010"/>
    <w:rsid w:val="00BB0584"/>
    <w:rsid w:val="00BB19F4"/>
    <w:rsid w:val="00BB2496"/>
    <w:rsid w:val="00BB2BE1"/>
    <w:rsid w:val="00BB3370"/>
    <w:rsid w:val="00BB3C8F"/>
    <w:rsid w:val="00BB50CE"/>
    <w:rsid w:val="00BB78A7"/>
    <w:rsid w:val="00BB7B16"/>
    <w:rsid w:val="00BC0638"/>
    <w:rsid w:val="00BC15D1"/>
    <w:rsid w:val="00BC4406"/>
    <w:rsid w:val="00BC4AD8"/>
    <w:rsid w:val="00BC4B90"/>
    <w:rsid w:val="00BC54B6"/>
    <w:rsid w:val="00BC57D1"/>
    <w:rsid w:val="00BC6BE3"/>
    <w:rsid w:val="00BC76C7"/>
    <w:rsid w:val="00BD0D5F"/>
    <w:rsid w:val="00BD1655"/>
    <w:rsid w:val="00BD2FC2"/>
    <w:rsid w:val="00BD36BE"/>
    <w:rsid w:val="00BD3C2F"/>
    <w:rsid w:val="00BD4B18"/>
    <w:rsid w:val="00BD5065"/>
    <w:rsid w:val="00BD5559"/>
    <w:rsid w:val="00BD5D3A"/>
    <w:rsid w:val="00BD7A19"/>
    <w:rsid w:val="00BE22E1"/>
    <w:rsid w:val="00BE3558"/>
    <w:rsid w:val="00BE3742"/>
    <w:rsid w:val="00BE3C02"/>
    <w:rsid w:val="00BE45A6"/>
    <w:rsid w:val="00BE53DC"/>
    <w:rsid w:val="00BE5409"/>
    <w:rsid w:val="00BE57BD"/>
    <w:rsid w:val="00BE5A6A"/>
    <w:rsid w:val="00BE5CE4"/>
    <w:rsid w:val="00BE6431"/>
    <w:rsid w:val="00BE679C"/>
    <w:rsid w:val="00BE6853"/>
    <w:rsid w:val="00BE7A4E"/>
    <w:rsid w:val="00BF01F9"/>
    <w:rsid w:val="00BF05FF"/>
    <w:rsid w:val="00BF07AD"/>
    <w:rsid w:val="00BF0C28"/>
    <w:rsid w:val="00BF0F26"/>
    <w:rsid w:val="00BF18A9"/>
    <w:rsid w:val="00BF1C6F"/>
    <w:rsid w:val="00BF213E"/>
    <w:rsid w:val="00BF3318"/>
    <w:rsid w:val="00BF390E"/>
    <w:rsid w:val="00BF3EF2"/>
    <w:rsid w:val="00BF458F"/>
    <w:rsid w:val="00BF504F"/>
    <w:rsid w:val="00BF5229"/>
    <w:rsid w:val="00BF59E1"/>
    <w:rsid w:val="00BF5A83"/>
    <w:rsid w:val="00BF60C2"/>
    <w:rsid w:val="00BF6CD2"/>
    <w:rsid w:val="00BF773C"/>
    <w:rsid w:val="00BF7C24"/>
    <w:rsid w:val="00C00639"/>
    <w:rsid w:val="00C00BFE"/>
    <w:rsid w:val="00C013D6"/>
    <w:rsid w:val="00C016A4"/>
    <w:rsid w:val="00C0262D"/>
    <w:rsid w:val="00C026C1"/>
    <w:rsid w:val="00C02B91"/>
    <w:rsid w:val="00C040DD"/>
    <w:rsid w:val="00C041BD"/>
    <w:rsid w:val="00C04D1C"/>
    <w:rsid w:val="00C05405"/>
    <w:rsid w:val="00C06174"/>
    <w:rsid w:val="00C0638C"/>
    <w:rsid w:val="00C0640C"/>
    <w:rsid w:val="00C07A0A"/>
    <w:rsid w:val="00C10365"/>
    <w:rsid w:val="00C10DFB"/>
    <w:rsid w:val="00C110B9"/>
    <w:rsid w:val="00C110C5"/>
    <w:rsid w:val="00C11BF6"/>
    <w:rsid w:val="00C11E76"/>
    <w:rsid w:val="00C12367"/>
    <w:rsid w:val="00C12DC0"/>
    <w:rsid w:val="00C12EC3"/>
    <w:rsid w:val="00C13935"/>
    <w:rsid w:val="00C14C76"/>
    <w:rsid w:val="00C15A4D"/>
    <w:rsid w:val="00C15FDE"/>
    <w:rsid w:val="00C1682E"/>
    <w:rsid w:val="00C1683A"/>
    <w:rsid w:val="00C16A04"/>
    <w:rsid w:val="00C16C69"/>
    <w:rsid w:val="00C16EC2"/>
    <w:rsid w:val="00C21D0E"/>
    <w:rsid w:val="00C21E9A"/>
    <w:rsid w:val="00C22AEB"/>
    <w:rsid w:val="00C23191"/>
    <w:rsid w:val="00C2375E"/>
    <w:rsid w:val="00C238A4"/>
    <w:rsid w:val="00C25BE1"/>
    <w:rsid w:val="00C25F09"/>
    <w:rsid w:val="00C266EA"/>
    <w:rsid w:val="00C2776B"/>
    <w:rsid w:val="00C27ACC"/>
    <w:rsid w:val="00C31705"/>
    <w:rsid w:val="00C323F5"/>
    <w:rsid w:val="00C359E7"/>
    <w:rsid w:val="00C360ED"/>
    <w:rsid w:val="00C36E84"/>
    <w:rsid w:val="00C400A5"/>
    <w:rsid w:val="00C403AB"/>
    <w:rsid w:val="00C4043D"/>
    <w:rsid w:val="00C4164A"/>
    <w:rsid w:val="00C41AC5"/>
    <w:rsid w:val="00C41BFB"/>
    <w:rsid w:val="00C41FA9"/>
    <w:rsid w:val="00C42946"/>
    <w:rsid w:val="00C42EF7"/>
    <w:rsid w:val="00C43F53"/>
    <w:rsid w:val="00C44024"/>
    <w:rsid w:val="00C441C9"/>
    <w:rsid w:val="00C44A15"/>
    <w:rsid w:val="00C46061"/>
    <w:rsid w:val="00C472FA"/>
    <w:rsid w:val="00C47B0E"/>
    <w:rsid w:val="00C503B3"/>
    <w:rsid w:val="00C514F3"/>
    <w:rsid w:val="00C51783"/>
    <w:rsid w:val="00C52F49"/>
    <w:rsid w:val="00C5306F"/>
    <w:rsid w:val="00C5421C"/>
    <w:rsid w:val="00C550A2"/>
    <w:rsid w:val="00C55D1A"/>
    <w:rsid w:val="00C565FC"/>
    <w:rsid w:val="00C56BDA"/>
    <w:rsid w:val="00C57219"/>
    <w:rsid w:val="00C5736E"/>
    <w:rsid w:val="00C579CD"/>
    <w:rsid w:val="00C57C09"/>
    <w:rsid w:val="00C57F36"/>
    <w:rsid w:val="00C60810"/>
    <w:rsid w:val="00C60979"/>
    <w:rsid w:val="00C60EBD"/>
    <w:rsid w:val="00C6110C"/>
    <w:rsid w:val="00C615F4"/>
    <w:rsid w:val="00C61CDE"/>
    <w:rsid w:val="00C61D35"/>
    <w:rsid w:val="00C623F5"/>
    <w:rsid w:val="00C63E30"/>
    <w:rsid w:val="00C63F43"/>
    <w:rsid w:val="00C64780"/>
    <w:rsid w:val="00C66276"/>
    <w:rsid w:val="00C66568"/>
    <w:rsid w:val="00C66854"/>
    <w:rsid w:val="00C66C49"/>
    <w:rsid w:val="00C67708"/>
    <w:rsid w:val="00C67B6D"/>
    <w:rsid w:val="00C7127E"/>
    <w:rsid w:val="00C71937"/>
    <w:rsid w:val="00C7233D"/>
    <w:rsid w:val="00C72EA7"/>
    <w:rsid w:val="00C72FF4"/>
    <w:rsid w:val="00C735BE"/>
    <w:rsid w:val="00C736EB"/>
    <w:rsid w:val="00C7538B"/>
    <w:rsid w:val="00C763EB"/>
    <w:rsid w:val="00C7658B"/>
    <w:rsid w:val="00C76E2D"/>
    <w:rsid w:val="00C77B18"/>
    <w:rsid w:val="00C77C10"/>
    <w:rsid w:val="00C80CEE"/>
    <w:rsid w:val="00C811E1"/>
    <w:rsid w:val="00C8175F"/>
    <w:rsid w:val="00C81C56"/>
    <w:rsid w:val="00C822C9"/>
    <w:rsid w:val="00C82363"/>
    <w:rsid w:val="00C82C27"/>
    <w:rsid w:val="00C83655"/>
    <w:rsid w:val="00C858F3"/>
    <w:rsid w:val="00C85C07"/>
    <w:rsid w:val="00C85C71"/>
    <w:rsid w:val="00C8674E"/>
    <w:rsid w:val="00C879C9"/>
    <w:rsid w:val="00C9000C"/>
    <w:rsid w:val="00C90675"/>
    <w:rsid w:val="00C90AF4"/>
    <w:rsid w:val="00C90C31"/>
    <w:rsid w:val="00C911B0"/>
    <w:rsid w:val="00C914BF"/>
    <w:rsid w:val="00C92145"/>
    <w:rsid w:val="00C925DC"/>
    <w:rsid w:val="00C92CAC"/>
    <w:rsid w:val="00C93136"/>
    <w:rsid w:val="00C937B5"/>
    <w:rsid w:val="00C93A82"/>
    <w:rsid w:val="00C93C9A"/>
    <w:rsid w:val="00C94F9E"/>
    <w:rsid w:val="00C961F8"/>
    <w:rsid w:val="00C96BC1"/>
    <w:rsid w:val="00C96F05"/>
    <w:rsid w:val="00CA0779"/>
    <w:rsid w:val="00CA1184"/>
    <w:rsid w:val="00CA1188"/>
    <w:rsid w:val="00CA1B7A"/>
    <w:rsid w:val="00CA1BCA"/>
    <w:rsid w:val="00CA20E2"/>
    <w:rsid w:val="00CA31C7"/>
    <w:rsid w:val="00CA4145"/>
    <w:rsid w:val="00CA4663"/>
    <w:rsid w:val="00CA5104"/>
    <w:rsid w:val="00CA559B"/>
    <w:rsid w:val="00CA5892"/>
    <w:rsid w:val="00CB0FB5"/>
    <w:rsid w:val="00CB1529"/>
    <w:rsid w:val="00CB187C"/>
    <w:rsid w:val="00CB2695"/>
    <w:rsid w:val="00CB282C"/>
    <w:rsid w:val="00CB31B9"/>
    <w:rsid w:val="00CB33A8"/>
    <w:rsid w:val="00CB55CE"/>
    <w:rsid w:val="00CB55D0"/>
    <w:rsid w:val="00CB72CC"/>
    <w:rsid w:val="00CC2959"/>
    <w:rsid w:val="00CC2C87"/>
    <w:rsid w:val="00CC331D"/>
    <w:rsid w:val="00CC4221"/>
    <w:rsid w:val="00CC536F"/>
    <w:rsid w:val="00CC5421"/>
    <w:rsid w:val="00CC5582"/>
    <w:rsid w:val="00CC5971"/>
    <w:rsid w:val="00CC7917"/>
    <w:rsid w:val="00CD1379"/>
    <w:rsid w:val="00CD200F"/>
    <w:rsid w:val="00CD45DE"/>
    <w:rsid w:val="00CD548B"/>
    <w:rsid w:val="00CD7040"/>
    <w:rsid w:val="00CE110C"/>
    <w:rsid w:val="00CE14C8"/>
    <w:rsid w:val="00CE1D15"/>
    <w:rsid w:val="00CE2118"/>
    <w:rsid w:val="00CE25E2"/>
    <w:rsid w:val="00CE4F3D"/>
    <w:rsid w:val="00CE52EB"/>
    <w:rsid w:val="00CE54D3"/>
    <w:rsid w:val="00CE5520"/>
    <w:rsid w:val="00CE5734"/>
    <w:rsid w:val="00CE6047"/>
    <w:rsid w:val="00CE6DF0"/>
    <w:rsid w:val="00CE73CF"/>
    <w:rsid w:val="00CE7559"/>
    <w:rsid w:val="00CE78CF"/>
    <w:rsid w:val="00CF0A11"/>
    <w:rsid w:val="00CF0DE8"/>
    <w:rsid w:val="00CF0FDB"/>
    <w:rsid w:val="00CF167E"/>
    <w:rsid w:val="00CF1960"/>
    <w:rsid w:val="00CF1CDC"/>
    <w:rsid w:val="00CF2C00"/>
    <w:rsid w:val="00CF69E8"/>
    <w:rsid w:val="00CF69F3"/>
    <w:rsid w:val="00CF72D5"/>
    <w:rsid w:val="00CF79E5"/>
    <w:rsid w:val="00D00668"/>
    <w:rsid w:val="00D00AC4"/>
    <w:rsid w:val="00D00C6B"/>
    <w:rsid w:val="00D0127E"/>
    <w:rsid w:val="00D01877"/>
    <w:rsid w:val="00D01F69"/>
    <w:rsid w:val="00D030D6"/>
    <w:rsid w:val="00D03200"/>
    <w:rsid w:val="00D03243"/>
    <w:rsid w:val="00D03A41"/>
    <w:rsid w:val="00D0406B"/>
    <w:rsid w:val="00D0413F"/>
    <w:rsid w:val="00D045A5"/>
    <w:rsid w:val="00D04E59"/>
    <w:rsid w:val="00D04E5D"/>
    <w:rsid w:val="00D0594C"/>
    <w:rsid w:val="00D06756"/>
    <w:rsid w:val="00D10019"/>
    <w:rsid w:val="00D10D7A"/>
    <w:rsid w:val="00D1145F"/>
    <w:rsid w:val="00D11889"/>
    <w:rsid w:val="00D1273B"/>
    <w:rsid w:val="00D1285A"/>
    <w:rsid w:val="00D132B9"/>
    <w:rsid w:val="00D137FE"/>
    <w:rsid w:val="00D1393C"/>
    <w:rsid w:val="00D13DE5"/>
    <w:rsid w:val="00D14877"/>
    <w:rsid w:val="00D15F96"/>
    <w:rsid w:val="00D161B9"/>
    <w:rsid w:val="00D16291"/>
    <w:rsid w:val="00D16406"/>
    <w:rsid w:val="00D16510"/>
    <w:rsid w:val="00D175E0"/>
    <w:rsid w:val="00D1766D"/>
    <w:rsid w:val="00D17C90"/>
    <w:rsid w:val="00D20034"/>
    <w:rsid w:val="00D21715"/>
    <w:rsid w:val="00D222E2"/>
    <w:rsid w:val="00D22876"/>
    <w:rsid w:val="00D2297B"/>
    <w:rsid w:val="00D22CE3"/>
    <w:rsid w:val="00D236A4"/>
    <w:rsid w:val="00D23A23"/>
    <w:rsid w:val="00D247AB"/>
    <w:rsid w:val="00D2525B"/>
    <w:rsid w:val="00D25D82"/>
    <w:rsid w:val="00D267FD"/>
    <w:rsid w:val="00D277E1"/>
    <w:rsid w:val="00D3065F"/>
    <w:rsid w:val="00D308C5"/>
    <w:rsid w:val="00D31456"/>
    <w:rsid w:val="00D31A66"/>
    <w:rsid w:val="00D31D4A"/>
    <w:rsid w:val="00D321CD"/>
    <w:rsid w:val="00D33681"/>
    <w:rsid w:val="00D33C04"/>
    <w:rsid w:val="00D34612"/>
    <w:rsid w:val="00D34788"/>
    <w:rsid w:val="00D34870"/>
    <w:rsid w:val="00D362F4"/>
    <w:rsid w:val="00D36F7A"/>
    <w:rsid w:val="00D3709D"/>
    <w:rsid w:val="00D37252"/>
    <w:rsid w:val="00D40BAD"/>
    <w:rsid w:val="00D412DC"/>
    <w:rsid w:val="00D41B3D"/>
    <w:rsid w:val="00D41F5E"/>
    <w:rsid w:val="00D42398"/>
    <w:rsid w:val="00D429CE"/>
    <w:rsid w:val="00D430A3"/>
    <w:rsid w:val="00D4557C"/>
    <w:rsid w:val="00D45818"/>
    <w:rsid w:val="00D45AEE"/>
    <w:rsid w:val="00D45B13"/>
    <w:rsid w:val="00D467AF"/>
    <w:rsid w:val="00D46F54"/>
    <w:rsid w:val="00D472DB"/>
    <w:rsid w:val="00D47EFD"/>
    <w:rsid w:val="00D50460"/>
    <w:rsid w:val="00D5093D"/>
    <w:rsid w:val="00D52101"/>
    <w:rsid w:val="00D5261D"/>
    <w:rsid w:val="00D527A8"/>
    <w:rsid w:val="00D52B60"/>
    <w:rsid w:val="00D542D2"/>
    <w:rsid w:val="00D547D5"/>
    <w:rsid w:val="00D54F1C"/>
    <w:rsid w:val="00D56A25"/>
    <w:rsid w:val="00D57050"/>
    <w:rsid w:val="00D57952"/>
    <w:rsid w:val="00D6109C"/>
    <w:rsid w:val="00D61E90"/>
    <w:rsid w:val="00D621CC"/>
    <w:rsid w:val="00D62540"/>
    <w:rsid w:val="00D62B2C"/>
    <w:rsid w:val="00D62C10"/>
    <w:rsid w:val="00D63CFA"/>
    <w:rsid w:val="00D63D56"/>
    <w:rsid w:val="00D63E8E"/>
    <w:rsid w:val="00D640E3"/>
    <w:rsid w:val="00D64E82"/>
    <w:rsid w:val="00D656C8"/>
    <w:rsid w:val="00D65F05"/>
    <w:rsid w:val="00D66634"/>
    <w:rsid w:val="00D669E6"/>
    <w:rsid w:val="00D66DB0"/>
    <w:rsid w:val="00D705C7"/>
    <w:rsid w:val="00D7072D"/>
    <w:rsid w:val="00D70763"/>
    <w:rsid w:val="00D70EE8"/>
    <w:rsid w:val="00D71D33"/>
    <w:rsid w:val="00D7205E"/>
    <w:rsid w:val="00D73A2E"/>
    <w:rsid w:val="00D7483E"/>
    <w:rsid w:val="00D74C1E"/>
    <w:rsid w:val="00D74C90"/>
    <w:rsid w:val="00D756A6"/>
    <w:rsid w:val="00D75946"/>
    <w:rsid w:val="00D76CAD"/>
    <w:rsid w:val="00D775F1"/>
    <w:rsid w:val="00D77B19"/>
    <w:rsid w:val="00D77C3A"/>
    <w:rsid w:val="00D81AF8"/>
    <w:rsid w:val="00D81CB2"/>
    <w:rsid w:val="00D823EC"/>
    <w:rsid w:val="00D82736"/>
    <w:rsid w:val="00D829D4"/>
    <w:rsid w:val="00D84FEA"/>
    <w:rsid w:val="00D85001"/>
    <w:rsid w:val="00D8528C"/>
    <w:rsid w:val="00D861A9"/>
    <w:rsid w:val="00D862DF"/>
    <w:rsid w:val="00D864D6"/>
    <w:rsid w:val="00D871F6"/>
    <w:rsid w:val="00D87AB4"/>
    <w:rsid w:val="00D90B90"/>
    <w:rsid w:val="00D916A9"/>
    <w:rsid w:val="00D91BF1"/>
    <w:rsid w:val="00D92EB0"/>
    <w:rsid w:val="00D930C2"/>
    <w:rsid w:val="00D93CE5"/>
    <w:rsid w:val="00D93D08"/>
    <w:rsid w:val="00D94576"/>
    <w:rsid w:val="00D950E5"/>
    <w:rsid w:val="00D9617E"/>
    <w:rsid w:val="00D970B5"/>
    <w:rsid w:val="00D97E90"/>
    <w:rsid w:val="00DA111F"/>
    <w:rsid w:val="00DA177E"/>
    <w:rsid w:val="00DA18A6"/>
    <w:rsid w:val="00DA36F2"/>
    <w:rsid w:val="00DA37CA"/>
    <w:rsid w:val="00DA397B"/>
    <w:rsid w:val="00DA3A9A"/>
    <w:rsid w:val="00DA3D57"/>
    <w:rsid w:val="00DA42EA"/>
    <w:rsid w:val="00DA455F"/>
    <w:rsid w:val="00DA4C9F"/>
    <w:rsid w:val="00DA5A07"/>
    <w:rsid w:val="00DA6A99"/>
    <w:rsid w:val="00DA7C36"/>
    <w:rsid w:val="00DB01FF"/>
    <w:rsid w:val="00DB0A82"/>
    <w:rsid w:val="00DB26FA"/>
    <w:rsid w:val="00DB3883"/>
    <w:rsid w:val="00DB398A"/>
    <w:rsid w:val="00DB5819"/>
    <w:rsid w:val="00DB7157"/>
    <w:rsid w:val="00DC063A"/>
    <w:rsid w:val="00DC1657"/>
    <w:rsid w:val="00DC1DCC"/>
    <w:rsid w:val="00DC2401"/>
    <w:rsid w:val="00DC26AC"/>
    <w:rsid w:val="00DC2E83"/>
    <w:rsid w:val="00DC3191"/>
    <w:rsid w:val="00DC41ED"/>
    <w:rsid w:val="00DC4775"/>
    <w:rsid w:val="00DC4F66"/>
    <w:rsid w:val="00DC4FF8"/>
    <w:rsid w:val="00DC50B6"/>
    <w:rsid w:val="00DC50D8"/>
    <w:rsid w:val="00DC5C16"/>
    <w:rsid w:val="00DC5EA5"/>
    <w:rsid w:val="00DC5F37"/>
    <w:rsid w:val="00DC78F3"/>
    <w:rsid w:val="00DC79D8"/>
    <w:rsid w:val="00DD0DA7"/>
    <w:rsid w:val="00DD13BF"/>
    <w:rsid w:val="00DD1420"/>
    <w:rsid w:val="00DD32CB"/>
    <w:rsid w:val="00DD48A5"/>
    <w:rsid w:val="00DD4979"/>
    <w:rsid w:val="00DD4BDE"/>
    <w:rsid w:val="00DD5401"/>
    <w:rsid w:val="00DD562E"/>
    <w:rsid w:val="00DD64DA"/>
    <w:rsid w:val="00DD6787"/>
    <w:rsid w:val="00DD7242"/>
    <w:rsid w:val="00DD75A7"/>
    <w:rsid w:val="00DD7D79"/>
    <w:rsid w:val="00DD7EC1"/>
    <w:rsid w:val="00DD7FB9"/>
    <w:rsid w:val="00DE24E0"/>
    <w:rsid w:val="00DE271E"/>
    <w:rsid w:val="00DE33D4"/>
    <w:rsid w:val="00DE345B"/>
    <w:rsid w:val="00DE3689"/>
    <w:rsid w:val="00DE3DFB"/>
    <w:rsid w:val="00DE4396"/>
    <w:rsid w:val="00DE53D6"/>
    <w:rsid w:val="00DE5684"/>
    <w:rsid w:val="00DE5DDD"/>
    <w:rsid w:val="00DE6117"/>
    <w:rsid w:val="00DE62DA"/>
    <w:rsid w:val="00DE65F7"/>
    <w:rsid w:val="00DE6B4D"/>
    <w:rsid w:val="00DE6BC2"/>
    <w:rsid w:val="00DE7B0F"/>
    <w:rsid w:val="00DE7D20"/>
    <w:rsid w:val="00DF01E1"/>
    <w:rsid w:val="00DF02B7"/>
    <w:rsid w:val="00DF1508"/>
    <w:rsid w:val="00DF197D"/>
    <w:rsid w:val="00DF19D5"/>
    <w:rsid w:val="00DF1B10"/>
    <w:rsid w:val="00DF2239"/>
    <w:rsid w:val="00DF2380"/>
    <w:rsid w:val="00DF299D"/>
    <w:rsid w:val="00DF2CB5"/>
    <w:rsid w:val="00DF3052"/>
    <w:rsid w:val="00DF3787"/>
    <w:rsid w:val="00DF388C"/>
    <w:rsid w:val="00DF4B7D"/>
    <w:rsid w:val="00DF4D6B"/>
    <w:rsid w:val="00DF5C5F"/>
    <w:rsid w:val="00DF6C4E"/>
    <w:rsid w:val="00DF6EF5"/>
    <w:rsid w:val="00DF7547"/>
    <w:rsid w:val="00E0101A"/>
    <w:rsid w:val="00E0363D"/>
    <w:rsid w:val="00E03926"/>
    <w:rsid w:val="00E039C2"/>
    <w:rsid w:val="00E04399"/>
    <w:rsid w:val="00E05716"/>
    <w:rsid w:val="00E0579E"/>
    <w:rsid w:val="00E06C8C"/>
    <w:rsid w:val="00E06F87"/>
    <w:rsid w:val="00E07858"/>
    <w:rsid w:val="00E07CC8"/>
    <w:rsid w:val="00E104B7"/>
    <w:rsid w:val="00E10B7F"/>
    <w:rsid w:val="00E10ED8"/>
    <w:rsid w:val="00E11448"/>
    <w:rsid w:val="00E1188A"/>
    <w:rsid w:val="00E12291"/>
    <w:rsid w:val="00E12C90"/>
    <w:rsid w:val="00E12DA2"/>
    <w:rsid w:val="00E13195"/>
    <w:rsid w:val="00E142B6"/>
    <w:rsid w:val="00E14FEF"/>
    <w:rsid w:val="00E16F86"/>
    <w:rsid w:val="00E17AF7"/>
    <w:rsid w:val="00E20F04"/>
    <w:rsid w:val="00E2192A"/>
    <w:rsid w:val="00E21D9E"/>
    <w:rsid w:val="00E22A14"/>
    <w:rsid w:val="00E230CD"/>
    <w:rsid w:val="00E236F0"/>
    <w:rsid w:val="00E25153"/>
    <w:rsid w:val="00E25478"/>
    <w:rsid w:val="00E2646C"/>
    <w:rsid w:val="00E266CE"/>
    <w:rsid w:val="00E26B86"/>
    <w:rsid w:val="00E2751F"/>
    <w:rsid w:val="00E27E41"/>
    <w:rsid w:val="00E304D6"/>
    <w:rsid w:val="00E30592"/>
    <w:rsid w:val="00E31B56"/>
    <w:rsid w:val="00E31C98"/>
    <w:rsid w:val="00E321E5"/>
    <w:rsid w:val="00E32867"/>
    <w:rsid w:val="00E33886"/>
    <w:rsid w:val="00E3542D"/>
    <w:rsid w:val="00E35801"/>
    <w:rsid w:val="00E36691"/>
    <w:rsid w:val="00E37B61"/>
    <w:rsid w:val="00E402DF"/>
    <w:rsid w:val="00E40E1B"/>
    <w:rsid w:val="00E41106"/>
    <w:rsid w:val="00E41130"/>
    <w:rsid w:val="00E4131F"/>
    <w:rsid w:val="00E413FA"/>
    <w:rsid w:val="00E41801"/>
    <w:rsid w:val="00E429E8"/>
    <w:rsid w:val="00E42B4F"/>
    <w:rsid w:val="00E42CD5"/>
    <w:rsid w:val="00E43AC5"/>
    <w:rsid w:val="00E43B62"/>
    <w:rsid w:val="00E43E84"/>
    <w:rsid w:val="00E44DC6"/>
    <w:rsid w:val="00E45F8D"/>
    <w:rsid w:val="00E463A7"/>
    <w:rsid w:val="00E465B1"/>
    <w:rsid w:val="00E5062F"/>
    <w:rsid w:val="00E5066A"/>
    <w:rsid w:val="00E50E07"/>
    <w:rsid w:val="00E52D0D"/>
    <w:rsid w:val="00E53084"/>
    <w:rsid w:val="00E53615"/>
    <w:rsid w:val="00E54A04"/>
    <w:rsid w:val="00E54C13"/>
    <w:rsid w:val="00E55795"/>
    <w:rsid w:val="00E55892"/>
    <w:rsid w:val="00E55CE4"/>
    <w:rsid w:val="00E56A3C"/>
    <w:rsid w:val="00E56F2C"/>
    <w:rsid w:val="00E57520"/>
    <w:rsid w:val="00E5794D"/>
    <w:rsid w:val="00E57C78"/>
    <w:rsid w:val="00E609EC"/>
    <w:rsid w:val="00E60B0D"/>
    <w:rsid w:val="00E61855"/>
    <w:rsid w:val="00E620EC"/>
    <w:rsid w:val="00E62E86"/>
    <w:rsid w:val="00E63489"/>
    <w:rsid w:val="00E636F0"/>
    <w:rsid w:val="00E64089"/>
    <w:rsid w:val="00E6450F"/>
    <w:rsid w:val="00E64D5A"/>
    <w:rsid w:val="00E657AC"/>
    <w:rsid w:val="00E661F9"/>
    <w:rsid w:val="00E664CF"/>
    <w:rsid w:val="00E66A88"/>
    <w:rsid w:val="00E67312"/>
    <w:rsid w:val="00E67616"/>
    <w:rsid w:val="00E676F2"/>
    <w:rsid w:val="00E67875"/>
    <w:rsid w:val="00E67F3C"/>
    <w:rsid w:val="00E71041"/>
    <w:rsid w:val="00E717FA"/>
    <w:rsid w:val="00E71888"/>
    <w:rsid w:val="00E72133"/>
    <w:rsid w:val="00E722B7"/>
    <w:rsid w:val="00E72755"/>
    <w:rsid w:val="00E72D14"/>
    <w:rsid w:val="00E72D4B"/>
    <w:rsid w:val="00E743B1"/>
    <w:rsid w:val="00E75A27"/>
    <w:rsid w:val="00E7641B"/>
    <w:rsid w:val="00E7657C"/>
    <w:rsid w:val="00E77F26"/>
    <w:rsid w:val="00E800F7"/>
    <w:rsid w:val="00E8098B"/>
    <w:rsid w:val="00E80B04"/>
    <w:rsid w:val="00E81D75"/>
    <w:rsid w:val="00E82DFC"/>
    <w:rsid w:val="00E8381A"/>
    <w:rsid w:val="00E83B40"/>
    <w:rsid w:val="00E83BFC"/>
    <w:rsid w:val="00E84679"/>
    <w:rsid w:val="00E84CAB"/>
    <w:rsid w:val="00E84DEC"/>
    <w:rsid w:val="00E85170"/>
    <w:rsid w:val="00E852C5"/>
    <w:rsid w:val="00E85923"/>
    <w:rsid w:val="00E8598B"/>
    <w:rsid w:val="00E87028"/>
    <w:rsid w:val="00E903BD"/>
    <w:rsid w:val="00E90570"/>
    <w:rsid w:val="00E90C11"/>
    <w:rsid w:val="00E9115A"/>
    <w:rsid w:val="00E9156B"/>
    <w:rsid w:val="00E915BF"/>
    <w:rsid w:val="00E9379C"/>
    <w:rsid w:val="00E93A57"/>
    <w:rsid w:val="00E94F71"/>
    <w:rsid w:val="00E961EC"/>
    <w:rsid w:val="00EA02C9"/>
    <w:rsid w:val="00EA1C1A"/>
    <w:rsid w:val="00EA2783"/>
    <w:rsid w:val="00EA2921"/>
    <w:rsid w:val="00EA3A30"/>
    <w:rsid w:val="00EA4C9F"/>
    <w:rsid w:val="00EA57B3"/>
    <w:rsid w:val="00EA6BAA"/>
    <w:rsid w:val="00EA7AB1"/>
    <w:rsid w:val="00EB14BB"/>
    <w:rsid w:val="00EB1898"/>
    <w:rsid w:val="00EB1A3F"/>
    <w:rsid w:val="00EB2227"/>
    <w:rsid w:val="00EB22D5"/>
    <w:rsid w:val="00EB2AB2"/>
    <w:rsid w:val="00EB2B3B"/>
    <w:rsid w:val="00EB39FC"/>
    <w:rsid w:val="00EB46A0"/>
    <w:rsid w:val="00EB46AD"/>
    <w:rsid w:val="00EB4E41"/>
    <w:rsid w:val="00EB5A77"/>
    <w:rsid w:val="00EB6A7D"/>
    <w:rsid w:val="00EB6BC2"/>
    <w:rsid w:val="00EB708C"/>
    <w:rsid w:val="00EB757C"/>
    <w:rsid w:val="00EC2028"/>
    <w:rsid w:val="00EC2B32"/>
    <w:rsid w:val="00EC61C4"/>
    <w:rsid w:val="00EC640E"/>
    <w:rsid w:val="00EC6989"/>
    <w:rsid w:val="00EC776A"/>
    <w:rsid w:val="00EC7852"/>
    <w:rsid w:val="00EC7E2E"/>
    <w:rsid w:val="00EC7FEF"/>
    <w:rsid w:val="00ED0C69"/>
    <w:rsid w:val="00ED0D8A"/>
    <w:rsid w:val="00ED1228"/>
    <w:rsid w:val="00ED1A11"/>
    <w:rsid w:val="00ED3212"/>
    <w:rsid w:val="00ED3302"/>
    <w:rsid w:val="00ED42C6"/>
    <w:rsid w:val="00ED4643"/>
    <w:rsid w:val="00ED4749"/>
    <w:rsid w:val="00ED4AF1"/>
    <w:rsid w:val="00ED4D15"/>
    <w:rsid w:val="00ED71A2"/>
    <w:rsid w:val="00ED75A0"/>
    <w:rsid w:val="00EE0425"/>
    <w:rsid w:val="00EE0D13"/>
    <w:rsid w:val="00EE1400"/>
    <w:rsid w:val="00EE1B9E"/>
    <w:rsid w:val="00EE1C66"/>
    <w:rsid w:val="00EE2623"/>
    <w:rsid w:val="00EE26CD"/>
    <w:rsid w:val="00EE3191"/>
    <w:rsid w:val="00EE4807"/>
    <w:rsid w:val="00EE49AD"/>
    <w:rsid w:val="00EE5950"/>
    <w:rsid w:val="00EE6491"/>
    <w:rsid w:val="00EE6C89"/>
    <w:rsid w:val="00EE7243"/>
    <w:rsid w:val="00EF07D2"/>
    <w:rsid w:val="00EF19F2"/>
    <w:rsid w:val="00EF1D96"/>
    <w:rsid w:val="00EF35B5"/>
    <w:rsid w:val="00EF35ED"/>
    <w:rsid w:val="00EF4699"/>
    <w:rsid w:val="00EF4CA3"/>
    <w:rsid w:val="00EF4FD8"/>
    <w:rsid w:val="00EF50AC"/>
    <w:rsid w:val="00EF51F9"/>
    <w:rsid w:val="00EF52C9"/>
    <w:rsid w:val="00EF5736"/>
    <w:rsid w:val="00EF5849"/>
    <w:rsid w:val="00EF61B5"/>
    <w:rsid w:val="00EF6CFF"/>
    <w:rsid w:val="00F00489"/>
    <w:rsid w:val="00F015D4"/>
    <w:rsid w:val="00F031D5"/>
    <w:rsid w:val="00F03DF2"/>
    <w:rsid w:val="00F043AE"/>
    <w:rsid w:val="00F04BDC"/>
    <w:rsid w:val="00F04ED7"/>
    <w:rsid w:val="00F0531B"/>
    <w:rsid w:val="00F05B9D"/>
    <w:rsid w:val="00F05FC3"/>
    <w:rsid w:val="00F0643F"/>
    <w:rsid w:val="00F06D3B"/>
    <w:rsid w:val="00F11EA0"/>
    <w:rsid w:val="00F12436"/>
    <w:rsid w:val="00F139B3"/>
    <w:rsid w:val="00F1477E"/>
    <w:rsid w:val="00F15243"/>
    <w:rsid w:val="00F15FB0"/>
    <w:rsid w:val="00F16085"/>
    <w:rsid w:val="00F20C2B"/>
    <w:rsid w:val="00F20F9F"/>
    <w:rsid w:val="00F21096"/>
    <w:rsid w:val="00F213E7"/>
    <w:rsid w:val="00F21C32"/>
    <w:rsid w:val="00F222C1"/>
    <w:rsid w:val="00F230E9"/>
    <w:rsid w:val="00F24DA1"/>
    <w:rsid w:val="00F26C94"/>
    <w:rsid w:val="00F26D6B"/>
    <w:rsid w:val="00F3045B"/>
    <w:rsid w:val="00F3079F"/>
    <w:rsid w:val="00F31532"/>
    <w:rsid w:val="00F33D69"/>
    <w:rsid w:val="00F33FE1"/>
    <w:rsid w:val="00F35A52"/>
    <w:rsid w:val="00F37184"/>
    <w:rsid w:val="00F3719D"/>
    <w:rsid w:val="00F414E1"/>
    <w:rsid w:val="00F41B2F"/>
    <w:rsid w:val="00F428D4"/>
    <w:rsid w:val="00F42D56"/>
    <w:rsid w:val="00F43623"/>
    <w:rsid w:val="00F44432"/>
    <w:rsid w:val="00F446F7"/>
    <w:rsid w:val="00F44B6F"/>
    <w:rsid w:val="00F44DF4"/>
    <w:rsid w:val="00F45364"/>
    <w:rsid w:val="00F461E1"/>
    <w:rsid w:val="00F46203"/>
    <w:rsid w:val="00F468FC"/>
    <w:rsid w:val="00F4725C"/>
    <w:rsid w:val="00F47313"/>
    <w:rsid w:val="00F4742E"/>
    <w:rsid w:val="00F477A4"/>
    <w:rsid w:val="00F50304"/>
    <w:rsid w:val="00F5032C"/>
    <w:rsid w:val="00F50B29"/>
    <w:rsid w:val="00F511E1"/>
    <w:rsid w:val="00F51730"/>
    <w:rsid w:val="00F527BD"/>
    <w:rsid w:val="00F530DD"/>
    <w:rsid w:val="00F54975"/>
    <w:rsid w:val="00F559FC"/>
    <w:rsid w:val="00F56889"/>
    <w:rsid w:val="00F5754D"/>
    <w:rsid w:val="00F60115"/>
    <w:rsid w:val="00F61320"/>
    <w:rsid w:val="00F62780"/>
    <w:rsid w:val="00F654C0"/>
    <w:rsid w:val="00F66AD9"/>
    <w:rsid w:val="00F66D07"/>
    <w:rsid w:val="00F672D8"/>
    <w:rsid w:val="00F6755A"/>
    <w:rsid w:val="00F6757E"/>
    <w:rsid w:val="00F67712"/>
    <w:rsid w:val="00F67E28"/>
    <w:rsid w:val="00F70378"/>
    <w:rsid w:val="00F7131A"/>
    <w:rsid w:val="00F71F49"/>
    <w:rsid w:val="00F7300F"/>
    <w:rsid w:val="00F730C6"/>
    <w:rsid w:val="00F73E98"/>
    <w:rsid w:val="00F73F37"/>
    <w:rsid w:val="00F74717"/>
    <w:rsid w:val="00F7660B"/>
    <w:rsid w:val="00F77004"/>
    <w:rsid w:val="00F77309"/>
    <w:rsid w:val="00F7786D"/>
    <w:rsid w:val="00F77F1A"/>
    <w:rsid w:val="00F8029D"/>
    <w:rsid w:val="00F80332"/>
    <w:rsid w:val="00F80827"/>
    <w:rsid w:val="00F809FC"/>
    <w:rsid w:val="00F80C94"/>
    <w:rsid w:val="00F814C4"/>
    <w:rsid w:val="00F82D35"/>
    <w:rsid w:val="00F83B35"/>
    <w:rsid w:val="00F846AF"/>
    <w:rsid w:val="00F84FBD"/>
    <w:rsid w:val="00F86731"/>
    <w:rsid w:val="00F86962"/>
    <w:rsid w:val="00F87180"/>
    <w:rsid w:val="00F8743A"/>
    <w:rsid w:val="00F90A92"/>
    <w:rsid w:val="00F91596"/>
    <w:rsid w:val="00F916FC"/>
    <w:rsid w:val="00F924FF"/>
    <w:rsid w:val="00F9293D"/>
    <w:rsid w:val="00F92EAD"/>
    <w:rsid w:val="00F9572F"/>
    <w:rsid w:val="00F95FE1"/>
    <w:rsid w:val="00F96D85"/>
    <w:rsid w:val="00F96E5E"/>
    <w:rsid w:val="00F96E9C"/>
    <w:rsid w:val="00FA0082"/>
    <w:rsid w:val="00FA07A7"/>
    <w:rsid w:val="00FA1A5B"/>
    <w:rsid w:val="00FA211F"/>
    <w:rsid w:val="00FA389E"/>
    <w:rsid w:val="00FA4296"/>
    <w:rsid w:val="00FA59AB"/>
    <w:rsid w:val="00FA6236"/>
    <w:rsid w:val="00FA6618"/>
    <w:rsid w:val="00FA6D43"/>
    <w:rsid w:val="00FA7139"/>
    <w:rsid w:val="00FA72A2"/>
    <w:rsid w:val="00FA7947"/>
    <w:rsid w:val="00FA7F20"/>
    <w:rsid w:val="00FB0938"/>
    <w:rsid w:val="00FB114C"/>
    <w:rsid w:val="00FB1C1C"/>
    <w:rsid w:val="00FB1D31"/>
    <w:rsid w:val="00FB2220"/>
    <w:rsid w:val="00FB332F"/>
    <w:rsid w:val="00FB4C34"/>
    <w:rsid w:val="00FB5329"/>
    <w:rsid w:val="00FB6276"/>
    <w:rsid w:val="00FB6C32"/>
    <w:rsid w:val="00FB78B0"/>
    <w:rsid w:val="00FC0291"/>
    <w:rsid w:val="00FC0826"/>
    <w:rsid w:val="00FC0FEE"/>
    <w:rsid w:val="00FC205E"/>
    <w:rsid w:val="00FC2706"/>
    <w:rsid w:val="00FC2737"/>
    <w:rsid w:val="00FC3CFC"/>
    <w:rsid w:val="00FC445A"/>
    <w:rsid w:val="00FC4C85"/>
    <w:rsid w:val="00FC5213"/>
    <w:rsid w:val="00FC697E"/>
    <w:rsid w:val="00FC72DA"/>
    <w:rsid w:val="00FD08A7"/>
    <w:rsid w:val="00FD16F8"/>
    <w:rsid w:val="00FD17C1"/>
    <w:rsid w:val="00FD18A5"/>
    <w:rsid w:val="00FD222B"/>
    <w:rsid w:val="00FD67B3"/>
    <w:rsid w:val="00FD67F8"/>
    <w:rsid w:val="00FD6877"/>
    <w:rsid w:val="00FD6FB0"/>
    <w:rsid w:val="00FE008B"/>
    <w:rsid w:val="00FE02AC"/>
    <w:rsid w:val="00FE0949"/>
    <w:rsid w:val="00FE1043"/>
    <w:rsid w:val="00FE25E5"/>
    <w:rsid w:val="00FE29D3"/>
    <w:rsid w:val="00FE2A03"/>
    <w:rsid w:val="00FE328A"/>
    <w:rsid w:val="00FE3AAF"/>
    <w:rsid w:val="00FE4753"/>
    <w:rsid w:val="00FE5739"/>
    <w:rsid w:val="00FE580B"/>
    <w:rsid w:val="00FE5E28"/>
    <w:rsid w:val="00FE6822"/>
    <w:rsid w:val="00FE7215"/>
    <w:rsid w:val="00FE7A54"/>
    <w:rsid w:val="00FE7C2E"/>
    <w:rsid w:val="00FF02AC"/>
    <w:rsid w:val="00FF31B8"/>
    <w:rsid w:val="00FF49E8"/>
    <w:rsid w:val="00FF5888"/>
    <w:rsid w:val="00FF6E66"/>
    <w:rsid w:val="00FF7842"/>
    <w:rsid w:val="00FF7BE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55353"/>
  <w15:chartTrackingRefBased/>
  <w15:docId w15:val="{FC0F12F1-C900-427D-84C9-BB64D6895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6DC"/>
    <w:pPr>
      <w:widowControl w:val="0"/>
      <w:spacing w:after="0" w:line="240" w:lineRule="auto"/>
      <w:jc w:val="both"/>
    </w:pPr>
    <w:rPr>
      <w:rFonts w:ascii="Arial" w:hAnsi="Arial"/>
      <w:sz w:val="16"/>
    </w:rPr>
  </w:style>
  <w:style w:type="paragraph" w:styleId="Ttulo1">
    <w:name w:val="heading 1"/>
    <w:basedOn w:val="Normal"/>
    <w:next w:val="Normal"/>
    <w:link w:val="Ttulo1Car"/>
    <w:uiPriority w:val="9"/>
    <w:qFormat/>
    <w:rsid w:val="001B7AA2"/>
    <w:pPr>
      <w:numPr>
        <w:numId w:val="1"/>
      </w:numPr>
      <w:outlineLvl w:val="0"/>
    </w:pPr>
    <w:rPr>
      <w:rFonts w:eastAsiaTheme="majorEastAsia" w:cstheme="majorBidi"/>
      <w:b/>
      <w:szCs w:val="32"/>
    </w:rPr>
  </w:style>
  <w:style w:type="paragraph" w:styleId="Ttulo2">
    <w:name w:val="heading 2"/>
    <w:basedOn w:val="Normal"/>
    <w:next w:val="Normal"/>
    <w:link w:val="Ttulo2Car"/>
    <w:uiPriority w:val="9"/>
    <w:unhideWhenUsed/>
    <w:qFormat/>
    <w:rsid w:val="001B7AA2"/>
    <w:pPr>
      <w:numPr>
        <w:ilvl w:val="1"/>
        <w:numId w:val="1"/>
      </w:numPr>
      <w:outlineLvl w:val="1"/>
    </w:pPr>
    <w:rPr>
      <w:rFonts w:eastAsiaTheme="majorEastAsia" w:cstheme="majorBidi"/>
      <w:b/>
      <w:szCs w:val="26"/>
    </w:rPr>
  </w:style>
  <w:style w:type="paragraph" w:styleId="Ttulo3">
    <w:name w:val="heading 3"/>
    <w:basedOn w:val="Normal"/>
    <w:next w:val="Normal"/>
    <w:link w:val="Ttulo3Car"/>
    <w:uiPriority w:val="9"/>
    <w:unhideWhenUsed/>
    <w:qFormat/>
    <w:rsid w:val="001B7AA2"/>
    <w:pPr>
      <w:numPr>
        <w:ilvl w:val="2"/>
        <w:numId w:val="1"/>
      </w:numPr>
      <w:outlineLvl w:val="2"/>
    </w:pPr>
    <w:rPr>
      <w:rFonts w:eastAsiaTheme="majorEastAsia" w:cstheme="majorBidi"/>
      <w:szCs w:val="24"/>
    </w:rPr>
  </w:style>
  <w:style w:type="paragraph" w:styleId="Ttulo4">
    <w:name w:val="heading 4"/>
    <w:basedOn w:val="Normal"/>
    <w:next w:val="Normal"/>
    <w:link w:val="Ttulo4Car"/>
    <w:uiPriority w:val="9"/>
    <w:unhideWhenUsed/>
    <w:qFormat/>
    <w:rsid w:val="001B7AA2"/>
    <w:pPr>
      <w:numPr>
        <w:ilvl w:val="3"/>
        <w:numId w:val="1"/>
      </w:numPr>
      <w:outlineLvl w:val="3"/>
    </w:pPr>
    <w:rPr>
      <w:rFonts w:eastAsiaTheme="majorEastAsia" w:cstheme="majorBidi"/>
      <w:iCs/>
    </w:rPr>
  </w:style>
  <w:style w:type="paragraph" w:styleId="Ttulo5">
    <w:name w:val="heading 5"/>
    <w:basedOn w:val="Normal"/>
    <w:next w:val="Normal"/>
    <w:link w:val="Ttulo5Car"/>
    <w:uiPriority w:val="9"/>
    <w:unhideWhenUsed/>
    <w:qFormat/>
    <w:rsid w:val="00EE5950"/>
    <w:pPr>
      <w:numPr>
        <w:ilvl w:val="4"/>
        <w:numId w:val="1"/>
      </w:numPr>
      <w:spacing w:before="40"/>
      <w:outlineLvl w:val="4"/>
    </w:pPr>
    <w:rPr>
      <w:rFonts w:eastAsiaTheme="majorEastAsia" w:cstheme="majorBidi"/>
    </w:rPr>
  </w:style>
  <w:style w:type="paragraph" w:styleId="Ttulo6">
    <w:name w:val="heading 6"/>
    <w:basedOn w:val="Normal"/>
    <w:next w:val="Normal"/>
    <w:link w:val="Ttulo6Car"/>
    <w:uiPriority w:val="9"/>
    <w:unhideWhenUsed/>
    <w:qFormat/>
    <w:rsid w:val="00931CC9"/>
    <w:pPr>
      <w:numPr>
        <w:ilvl w:val="5"/>
        <w:numId w:val="1"/>
      </w:numPr>
      <w:outlineLvl w:val="5"/>
    </w:pPr>
    <w:rPr>
      <w:rFonts w:eastAsiaTheme="majorEastAsia" w:cstheme="majorBidi"/>
    </w:rPr>
  </w:style>
  <w:style w:type="paragraph" w:styleId="Ttulo7">
    <w:name w:val="heading 7"/>
    <w:basedOn w:val="Normal"/>
    <w:next w:val="Normal"/>
    <w:link w:val="Ttulo7Car"/>
    <w:uiPriority w:val="9"/>
    <w:unhideWhenUsed/>
    <w:qFormat/>
    <w:rsid w:val="00234D5E"/>
    <w:pPr>
      <w:numPr>
        <w:ilvl w:val="6"/>
        <w:numId w:val="1"/>
      </w:numPr>
      <w:outlineLvl w:val="6"/>
    </w:pPr>
    <w:rPr>
      <w:rFonts w:eastAsiaTheme="majorEastAsia" w:cstheme="majorBidi"/>
      <w:iCs/>
    </w:rPr>
  </w:style>
  <w:style w:type="paragraph" w:styleId="Ttulo8">
    <w:name w:val="heading 8"/>
    <w:basedOn w:val="Normal"/>
    <w:next w:val="Normal"/>
    <w:link w:val="Ttulo8Car"/>
    <w:uiPriority w:val="9"/>
    <w:semiHidden/>
    <w:unhideWhenUsed/>
    <w:qFormat/>
    <w:rsid w:val="001B7AA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B7AA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B7AA2"/>
    <w:pPr>
      <w:tabs>
        <w:tab w:val="center" w:pos="4419"/>
        <w:tab w:val="right" w:pos="8838"/>
      </w:tabs>
    </w:pPr>
  </w:style>
  <w:style w:type="character" w:customStyle="1" w:styleId="EncabezadoCar">
    <w:name w:val="Encabezado Car"/>
    <w:basedOn w:val="Fuentedeprrafopredeter"/>
    <w:link w:val="Encabezado"/>
    <w:uiPriority w:val="99"/>
    <w:rsid w:val="001B7AA2"/>
    <w:rPr>
      <w:rFonts w:ascii="Arial" w:hAnsi="Arial"/>
      <w:sz w:val="16"/>
    </w:rPr>
  </w:style>
  <w:style w:type="paragraph" w:styleId="Piedepgina">
    <w:name w:val="footer"/>
    <w:basedOn w:val="Normal"/>
    <w:link w:val="PiedepginaCar"/>
    <w:uiPriority w:val="99"/>
    <w:unhideWhenUsed/>
    <w:rsid w:val="001B7AA2"/>
    <w:pPr>
      <w:tabs>
        <w:tab w:val="center" w:pos="4419"/>
        <w:tab w:val="right" w:pos="8838"/>
      </w:tabs>
    </w:pPr>
  </w:style>
  <w:style w:type="character" w:customStyle="1" w:styleId="PiedepginaCar">
    <w:name w:val="Pie de página Car"/>
    <w:basedOn w:val="Fuentedeprrafopredeter"/>
    <w:link w:val="Piedepgina"/>
    <w:uiPriority w:val="99"/>
    <w:rsid w:val="001B7AA2"/>
    <w:rPr>
      <w:rFonts w:ascii="Arial" w:hAnsi="Arial"/>
      <w:sz w:val="16"/>
    </w:rPr>
  </w:style>
  <w:style w:type="character" w:customStyle="1" w:styleId="Ttulo1Car">
    <w:name w:val="Título 1 Car"/>
    <w:basedOn w:val="Fuentedeprrafopredeter"/>
    <w:link w:val="Ttulo1"/>
    <w:uiPriority w:val="9"/>
    <w:rsid w:val="001B7AA2"/>
    <w:rPr>
      <w:rFonts w:ascii="Arial" w:eastAsiaTheme="majorEastAsia" w:hAnsi="Arial" w:cstheme="majorBidi"/>
      <w:b/>
      <w:sz w:val="16"/>
      <w:szCs w:val="32"/>
    </w:rPr>
  </w:style>
  <w:style w:type="character" w:customStyle="1" w:styleId="Ttulo2Car">
    <w:name w:val="Título 2 Car"/>
    <w:basedOn w:val="Fuentedeprrafopredeter"/>
    <w:link w:val="Ttulo2"/>
    <w:uiPriority w:val="9"/>
    <w:rsid w:val="001B7AA2"/>
    <w:rPr>
      <w:rFonts w:ascii="Arial" w:eastAsiaTheme="majorEastAsia" w:hAnsi="Arial" w:cstheme="majorBidi"/>
      <w:b/>
      <w:sz w:val="16"/>
      <w:szCs w:val="26"/>
    </w:rPr>
  </w:style>
  <w:style w:type="character" w:customStyle="1" w:styleId="Ttulo3Car">
    <w:name w:val="Título 3 Car"/>
    <w:basedOn w:val="Fuentedeprrafopredeter"/>
    <w:link w:val="Ttulo3"/>
    <w:uiPriority w:val="9"/>
    <w:rsid w:val="001B7AA2"/>
    <w:rPr>
      <w:rFonts w:ascii="Arial" w:eastAsiaTheme="majorEastAsia" w:hAnsi="Arial" w:cstheme="majorBidi"/>
      <w:sz w:val="16"/>
      <w:szCs w:val="24"/>
    </w:rPr>
  </w:style>
  <w:style w:type="character" w:customStyle="1" w:styleId="Ttulo4Car">
    <w:name w:val="Título 4 Car"/>
    <w:basedOn w:val="Fuentedeprrafopredeter"/>
    <w:link w:val="Ttulo4"/>
    <w:uiPriority w:val="9"/>
    <w:rsid w:val="001B7AA2"/>
    <w:rPr>
      <w:rFonts w:ascii="Arial" w:eastAsiaTheme="majorEastAsia" w:hAnsi="Arial" w:cstheme="majorBidi"/>
      <w:iCs/>
      <w:sz w:val="16"/>
    </w:rPr>
  </w:style>
  <w:style w:type="character" w:customStyle="1" w:styleId="Ttulo5Car">
    <w:name w:val="Título 5 Car"/>
    <w:basedOn w:val="Fuentedeprrafopredeter"/>
    <w:link w:val="Ttulo5"/>
    <w:uiPriority w:val="9"/>
    <w:rsid w:val="00EE5950"/>
    <w:rPr>
      <w:rFonts w:ascii="Arial" w:eastAsiaTheme="majorEastAsia" w:hAnsi="Arial" w:cstheme="majorBidi"/>
      <w:sz w:val="16"/>
    </w:rPr>
  </w:style>
  <w:style w:type="character" w:customStyle="1" w:styleId="Ttulo6Car">
    <w:name w:val="Título 6 Car"/>
    <w:basedOn w:val="Fuentedeprrafopredeter"/>
    <w:link w:val="Ttulo6"/>
    <w:uiPriority w:val="9"/>
    <w:rsid w:val="00931CC9"/>
    <w:rPr>
      <w:rFonts w:ascii="Arial" w:eastAsiaTheme="majorEastAsia" w:hAnsi="Arial" w:cstheme="majorBidi"/>
      <w:sz w:val="16"/>
    </w:rPr>
  </w:style>
  <w:style w:type="character" w:customStyle="1" w:styleId="Ttulo7Car">
    <w:name w:val="Título 7 Car"/>
    <w:basedOn w:val="Fuentedeprrafopredeter"/>
    <w:link w:val="Ttulo7"/>
    <w:uiPriority w:val="9"/>
    <w:rsid w:val="00234D5E"/>
    <w:rPr>
      <w:rFonts w:ascii="Arial" w:eastAsiaTheme="majorEastAsia" w:hAnsi="Arial" w:cstheme="majorBidi"/>
      <w:iCs/>
      <w:sz w:val="16"/>
    </w:rPr>
  </w:style>
  <w:style w:type="character" w:customStyle="1" w:styleId="Ttulo8Car">
    <w:name w:val="Título 8 Car"/>
    <w:basedOn w:val="Fuentedeprrafopredeter"/>
    <w:link w:val="Ttulo8"/>
    <w:uiPriority w:val="9"/>
    <w:semiHidden/>
    <w:rsid w:val="001B7AA2"/>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1B7AA2"/>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unhideWhenUsed/>
    <w:rsid w:val="00282BDA"/>
    <w:pPr>
      <w:widowControl/>
      <w:spacing w:before="100" w:beforeAutospacing="1" w:after="100" w:afterAutospacing="1"/>
      <w:jc w:val="left"/>
    </w:pPr>
    <w:rPr>
      <w:rFonts w:ascii="Times New Roman" w:eastAsia="Times New Roman" w:hAnsi="Times New Roman" w:cs="Times New Roman"/>
      <w:sz w:val="24"/>
      <w:szCs w:val="24"/>
      <w:lang w:eastAsia="es-CO"/>
    </w:rPr>
  </w:style>
  <w:style w:type="paragraph" w:styleId="Prrafodelista">
    <w:name w:val="List Paragraph"/>
    <w:basedOn w:val="Normal"/>
    <w:uiPriority w:val="99"/>
    <w:qFormat/>
    <w:rsid w:val="00BD1655"/>
    <w:pPr>
      <w:ind w:left="720"/>
      <w:contextualSpacing/>
    </w:pPr>
  </w:style>
  <w:style w:type="table" w:styleId="Tablaconcuadrcula">
    <w:name w:val="Table Grid"/>
    <w:basedOn w:val="Tablanormal"/>
    <w:uiPriority w:val="39"/>
    <w:rsid w:val="00136E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820EDE"/>
    <w:rPr>
      <w:sz w:val="16"/>
      <w:szCs w:val="16"/>
    </w:rPr>
  </w:style>
  <w:style w:type="paragraph" w:styleId="Textocomentario">
    <w:name w:val="annotation text"/>
    <w:basedOn w:val="Normal"/>
    <w:link w:val="TextocomentarioCar"/>
    <w:uiPriority w:val="99"/>
    <w:unhideWhenUsed/>
    <w:rsid w:val="00820EDE"/>
    <w:rPr>
      <w:sz w:val="20"/>
      <w:szCs w:val="20"/>
    </w:rPr>
  </w:style>
  <w:style w:type="character" w:customStyle="1" w:styleId="TextocomentarioCar">
    <w:name w:val="Texto comentario Car"/>
    <w:basedOn w:val="Fuentedeprrafopredeter"/>
    <w:link w:val="Textocomentario"/>
    <w:uiPriority w:val="99"/>
    <w:rsid w:val="00820EDE"/>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820EDE"/>
    <w:rPr>
      <w:b/>
      <w:bCs/>
    </w:rPr>
  </w:style>
  <w:style w:type="character" w:customStyle="1" w:styleId="AsuntodelcomentarioCar">
    <w:name w:val="Asunto del comentario Car"/>
    <w:basedOn w:val="TextocomentarioCar"/>
    <w:link w:val="Asuntodelcomentario"/>
    <w:uiPriority w:val="99"/>
    <w:semiHidden/>
    <w:rsid w:val="00820EDE"/>
    <w:rPr>
      <w:rFonts w:ascii="Arial" w:hAnsi="Arial"/>
      <w:b/>
      <w:bCs/>
      <w:sz w:val="20"/>
      <w:szCs w:val="20"/>
    </w:rPr>
  </w:style>
  <w:style w:type="paragraph" w:styleId="Revisin">
    <w:name w:val="Revision"/>
    <w:hidden/>
    <w:uiPriority w:val="99"/>
    <w:semiHidden/>
    <w:rsid w:val="00580260"/>
    <w:pPr>
      <w:spacing w:after="0" w:line="240" w:lineRule="auto"/>
    </w:pPr>
    <w:rPr>
      <w:rFonts w:ascii="Arial" w:hAnsi="Arial"/>
      <w:sz w:val="16"/>
    </w:rPr>
  </w:style>
  <w:style w:type="paragraph" w:styleId="Textoindependiente">
    <w:name w:val="Body Text"/>
    <w:basedOn w:val="Normal"/>
    <w:link w:val="TextoindependienteCar"/>
    <w:uiPriority w:val="99"/>
    <w:unhideWhenUsed/>
    <w:rsid w:val="00A476FB"/>
    <w:pPr>
      <w:widowControl/>
      <w:spacing w:after="120"/>
    </w:pPr>
    <w:rPr>
      <w:szCs w:val="24"/>
    </w:rPr>
  </w:style>
  <w:style w:type="character" w:customStyle="1" w:styleId="TextoindependienteCar">
    <w:name w:val="Texto independiente Car"/>
    <w:basedOn w:val="Fuentedeprrafopredeter"/>
    <w:link w:val="Textoindependiente"/>
    <w:uiPriority w:val="99"/>
    <w:rsid w:val="00A476FB"/>
    <w:rPr>
      <w:rFonts w:ascii="Arial" w:hAnsi="Arial"/>
      <w:sz w:val="16"/>
      <w:szCs w:val="24"/>
    </w:rPr>
  </w:style>
  <w:style w:type="paragraph" w:styleId="Textoindependiente2">
    <w:name w:val="Body Text 2"/>
    <w:basedOn w:val="Normal"/>
    <w:link w:val="Textoindependiente2Car"/>
    <w:uiPriority w:val="99"/>
    <w:semiHidden/>
    <w:unhideWhenUsed/>
    <w:rsid w:val="001A5544"/>
    <w:pPr>
      <w:spacing w:after="120" w:line="480" w:lineRule="auto"/>
    </w:pPr>
  </w:style>
  <w:style w:type="character" w:customStyle="1" w:styleId="Textoindependiente2Car">
    <w:name w:val="Texto independiente 2 Car"/>
    <w:basedOn w:val="Fuentedeprrafopredeter"/>
    <w:link w:val="Textoindependiente2"/>
    <w:uiPriority w:val="99"/>
    <w:semiHidden/>
    <w:rsid w:val="001A5544"/>
    <w:rPr>
      <w:rFonts w:ascii="Arial" w:hAnsi="Arial"/>
      <w:sz w:val="16"/>
    </w:rPr>
  </w:style>
  <w:style w:type="character" w:customStyle="1" w:styleId="normaltextrun">
    <w:name w:val="normaltextrun"/>
    <w:basedOn w:val="Fuentedeprrafopredeter"/>
    <w:rsid w:val="0034233E"/>
  </w:style>
  <w:style w:type="character" w:styleId="Hipervnculo">
    <w:name w:val="Hyperlink"/>
    <w:basedOn w:val="Fuentedeprrafopredeter"/>
    <w:uiPriority w:val="99"/>
    <w:semiHidden/>
    <w:unhideWhenUsed/>
    <w:rsid w:val="00F92E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274434">
      <w:bodyDiv w:val="1"/>
      <w:marLeft w:val="0"/>
      <w:marRight w:val="0"/>
      <w:marTop w:val="0"/>
      <w:marBottom w:val="0"/>
      <w:divBdr>
        <w:top w:val="none" w:sz="0" w:space="0" w:color="auto"/>
        <w:left w:val="none" w:sz="0" w:space="0" w:color="auto"/>
        <w:bottom w:val="none" w:sz="0" w:space="0" w:color="auto"/>
        <w:right w:val="none" w:sz="0" w:space="0" w:color="auto"/>
      </w:divBdr>
    </w:div>
    <w:div w:id="388116469">
      <w:bodyDiv w:val="1"/>
      <w:marLeft w:val="0"/>
      <w:marRight w:val="0"/>
      <w:marTop w:val="0"/>
      <w:marBottom w:val="0"/>
      <w:divBdr>
        <w:top w:val="none" w:sz="0" w:space="0" w:color="auto"/>
        <w:left w:val="none" w:sz="0" w:space="0" w:color="auto"/>
        <w:bottom w:val="none" w:sz="0" w:space="0" w:color="auto"/>
        <w:right w:val="none" w:sz="0" w:space="0" w:color="auto"/>
      </w:divBdr>
    </w:div>
    <w:div w:id="496651413">
      <w:bodyDiv w:val="1"/>
      <w:marLeft w:val="0"/>
      <w:marRight w:val="0"/>
      <w:marTop w:val="0"/>
      <w:marBottom w:val="0"/>
      <w:divBdr>
        <w:top w:val="none" w:sz="0" w:space="0" w:color="auto"/>
        <w:left w:val="none" w:sz="0" w:space="0" w:color="auto"/>
        <w:bottom w:val="none" w:sz="0" w:space="0" w:color="auto"/>
        <w:right w:val="none" w:sz="0" w:space="0" w:color="auto"/>
      </w:divBdr>
    </w:div>
    <w:div w:id="576981738">
      <w:bodyDiv w:val="1"/>
      <w:marLeft w:val="0"/>
      <w:marRight w:val="0"/>
      <w:marTop w:val="0"/>
      <w:marBottom w:val="0"/>
      <w:divBdr>
        <w:top w:val="none" w:sz="0" w:space="0" w:color="auto"/>
        <w:left w:val="none" w:sz="0" w:space="0" w:color="auto"/>
        <w:bottom w:val="none" w:sz="0" w:space="0" w:color="auto"/>
        <w:right w:val="none" w:sz="0" w:space="0" w:color="auto"/>
      </w:divBdr>
    </w:div>
    <w:div w:id="647243675">
      <w:bodyDiv w:val="1"/>
      <w:marLeft w:val="0"/>
      <w:marRight w:val="0"/>
      <w:marTop w:val="0"/>
      <w:marBottom w:val="0"/>
      <w:divBdr>
        <w:top w:val="none" w:sz="0" w:space="0" w:color="auto"/>
        <w:left w:val="none" w:sz="0" w:space="0" w:color="auto"/>
        <w:bottom w:val="none" w:sz="0" w:space="0" w:color="auto"/>
        <w:right w:val="none" w:sz="0" w:space="0" w:color="auto"/>
      </w:divBdr>
    </w:div>
    <w:div w:id="725026261">
      <w:bodyDiv w:val="1"/>
      <w:marLeft w:val="0"/>
      <w:marRight w:val="0"/>
      <w:marTop w:val="0"/>
      <w:marBottom w:val="0"/>
      <w:divBdr>
        <w:top w:val="none" w:sz="0" w:space="0" w:color="auto"/>
        <w:left w:val="none" w:sz="0" w:space="0" w:color="auto"/>
        <w:bottom w:val="none" w:sz="0" w:space="0" w:color="auto"/>
        <w:right w:val="none" w:sz="0" w:space="0" w:color="auto"/>
      </w:divBdr>
    </w:div>
    <w:div w:id="786050961">
      <w:bodyDiv w:val="1"/>
      <w:marLeft w:val="0"/>
      <w:marRight w:val="0"/>
      <w:marTop w:val="0"/>
      <w:marBottom w:val="0"/>
      <w:divBdr>
        <w:top w:val="none" w:sz="0" w:space="0" w:color="auto"/>
        <w:left w:val="none" w:sz="0" w:space="0" w:color="auto"/>
        <w:bottom w:val="none" w:sz="0" w:space="0" w:color="auto"/>
        <w:right w:val="none" w:sz="0" w:space="0" w:color="auto"/>
      </w:divBdr>
    </w:div>
    <w:div w:id="813570658">
      <w:bodyDiv w:val="1"/>
      <w:marLeft w:val="0"/>
      <w:marRight w:val="0"/>
      <w:marTop w:val="0"/>
      <w:marBottom w:val="0"/>
      <w:divBdr>
        <w:top w:val="none" w:sz="0" w:space="0" w:color="auto"/>
        <w:left w:val="none" w:sz="0" w:space="0" w:color="auto"/>
        <w:bottom w:val="none" w:sz="0" w:space="0" w:color="auto"/>
        <w:right w:val="none" w:sz="0" w:space="0" w:color="auto"/>
      </w:divBdr>
    </w:div>
    <w:div w:id="826020089">
      <w:bodyDiv w:val="1"/>
      <w:marLeft w:val="0"/>
      <w:marRight w:val="0"/>
      <w:marTop w:val="0"/>
      <w:marBottom w:val="0"/>
      <w:divBdr>
        <w:top w:val="none" w:sz="0" w:space="0" w:color="auto"/>
        <w:left w:val="none" w:sz="0" w:space="0" w:color="auto"/>
        <w:bottom w:val="none" w:sz="0" w:space="0" w:color="auto"/>
        <w:right w:val="none" w:sz="0" w:space="0" w:color="auto"/>
      </w:divBdr>
    </w:div>
    <w:div w:id="879055491">
      <w:bodyDiv w:val="1"/>
      <w:marLeft w:val="0"/>
      <w:marRight w:val="0"/>
      <w:marTop w:val="0"/>
      <w:marBottom w:val="0"/>
      <w:divBdr>
        <w:top w:val="none" w:sz="0" w:space="0" w:color="auto"/>
        <w:left w:val="none" w:sz="0" w:space="0" w:color="auto"/>
        <w:bottom w:val="none" w:sz="0" w:space="0" w:color="auto"/>
        <w:right w:val="none" w:sz="0" w:space="0" w:color="auto"/>
      </w:divBdr>
    </w:div>
    <w:div w:id="934478945">
      <w:bodyDiv w:val="1"/>
      <w:marLeft w:val="0"/>
      <w:marRight w:val="0"/>
      <w:marTop w:val="0"/>
      <w:marBottom w:val="0"/>
      <w:divBdr>
        <w:top w:val="none" w:sz="0" w:space="0" w:color="auto"/>
        <w:left w:val="none" w:sz="0" w:space="0" w:color="auto"/>
        <w:bottom w:val="none" w:sz="0" w:space="0" w:color="auto"/>
        <w:right w:val="none" w:sz="0" w:space="0" w:color="auto"/>
      </w:divBdr>
    </w:div>
    <w:div w:id="1049765386">
      <w:bodyDiv w:val="1"/>
      <w:marLeft w:val="0"/>
      <w:marRight w:val="0"/>
      <w:marTop w:val="0"/>
      <w:marBottom w:val="0"/>
      <w:divBdr>
        <w:top w:val="none" w:sz="0" w:space="0" w:color="auto"/>
        <w:left w:val="none" w:sz="0" w:space="0" w:color="auto"/>
        <w:bottom w:val="none" w:sz="0" w:space="0" w:color="auto"/>
        <w:right w:val="none" w:sz="0" w:space="0" w:color="auto"/>
      </w:divBdr>
    </w:div>
    <w:div w:id="1322809674">
      <w:bodyDiv w:val="1"/>
      <w:marLeft w:val="0"/>
      <w:marRight w:val="0"/>
      <w:marTop w:val="0"/>
      <w:marBottom w:val="0"/>
      <w:divBdr>
        <w:top w:val="none" w:sz="0" w:space="0" w:color="auto"/>
        <w:left w:val="none" w:sz="0" w:space="0" w:color="auto"/>
        <w:bottom w:val="none" w:sz="0" w:space="0" w:color="auto"/>
        <w:right w:val="none" w:sz="0" w:space="0" w:color="auto"/>
      </w:divBdr>
    </w:div>
    <w:div w:id="1716539447">
      <w:bodyDiv w:val="1"/>
      <w:marLeft w:val="0"/>
      <w:marRight w:val="0"/>
      <w:marTop w:val="0"/>
      <w:marBottom w:val="0"/>
      <w:divBdr>
        <w:top w:val="none" w:sz="0" w:space="0" w:color="auto"/>
        <w:left w:val="none" w:sz="0" w:space="0" w:color="auto"/>
        <w:bottom w:val="none" w:sz="0" w:space="0" w:color="auto"/>
        <w:right w:val="none" w:sz="0" w:space="0" w:color="auto"/>
      </w:divBdr>
    </w:div>
    <w:div w:id="1841311525">
      <w:bodyDiv w:val="1"/>
      <w:marLeft w:val="0"/>
      <w:marRight w:val="0"/>
      <w:marTop w:val="0"/>
      <w:marBottom w:val="0"/>
      <w:divBdr>
        <w:top w:val="none" w:sz="0" w:space="0" w:color="auto"/>
        <w:left w:val="none" w:sz="0" w:space="0" w:color="auto"/>
        <w:bottom w:val="none" w:sz="0" w:space="0" w:color="auto"/>
        <w:right w:val="none" w:sz="0" w:space="0" w:color="auto"/>
      </w:divBdr>
    </w:div>
    <w:div w:id="1917519355">
      <w:bodyDiv w:val="1"/>
      <w:marLeft w:val="0"/>
      <w:marRight w:val="0"/>
      <w:marTop w:val="0"/>
      <w:marBottom w:val="0"/>
      <w:divBdr>
        <w:top w:val="none" w:sz="0" w:space="0" w:color="auto"/>
        <w:left w:val="none" w:sz="0" w:space="0" w:color="auto"/>
        <w:bottom w:val="none" w:sz="0" w:space="0" w:color="auto"/>
        <w:right w:val="none" w:sz="0" w:space="0" w:color="auto"/>
      </w:divBdr>
    </w:div>
    <w:div w:id="1938097836">
      <w:bodyDiv w:val="1"/>
      <w:marLeft w:val="0"/>
      <w:marRight w:val="0"/>
      <w:marTop w:val="0"/>
      <w:marBottom w:val="0"/>
      <w:divBdr>
        <w:top w:val="none" w:sz="0" w:space="0" w:color="auto"/>
        <w:left w:val="none" w:sz="0" w:space="0" w:color="auto"/>
        <w:bottom w:val="none" w:sz="0" w:space="0" w:color="auto"/>
        <w:right w:val="none" w:sz="0" w:space="0" w:color="auto"/>
      </w:divBdr>
    </w:div>
    <w:div w:id="194769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CAF7889C5F1A42B6F85DCD2816E5F3" ma:contentTypeVersion="2" ma:contentTypeDescription="Create a new document." ma:contentTypeScope="" ma:versionID="c5bcb516381556a9574da1fc1818bd02">
  <xsd:schema xmlns:xsd="http://www.w3.org/2001/XMLSchema" xmlns:xs="http://www.w3.org/2001/XMLSchema" xmlns:p="http://schemas.microsoft.com/office/2006/metadata/properties" xmlns:ns2="08063ac5-0b14-42d8-b448-69b93de11c98" targetNamespace="http://schemas.microsoft.com/office/2006/metadata/properties" ma:root="true" ma:fieldsID="711926253f93911f3652a4eba9291463" ns2:_="">
    <xsd:import namespace="08063ac5-0b14-42d8-b448-69b93de11c9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063ac5-0b14-42d8-b448-69b93de11c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D02937-2E86-4957-83C8-375741FC0E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063ac5-0b14-42d8-b448-69b93de11c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AA858D-A171-48BB-8448-E44CDC5E9B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08A2C5-72B0-4222-8902-B7AACA03947D}">
  <ds:schemaRefs>
    <ds:schemaRef ds:uri="http://schemas.openxmlformats.org/officeDocument/2006/bibliography"/>
  </ds:schemaRefs>
</ds:datastoreItem>
</file>

<file path=customXml/itemProps4.xml><?xml version="1.0" encoding="utf-8"?>
<ds:datastoreItem xmlns:ds="http://schemas.openxmlformats.org/officeDocument/2006/customXml" ds:itemID="{C752BA2D-2917-4071-8481-966C57DC10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14</Pages>
  <Words>11344</Words>
  <Characters>62394</Characters>
  <Application>Microsoft Office Word</Application>
  <DocSecurity>0</DocSecurity>
  <Lines>519</Lines>
  <Paragraphs>147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SFC</dc:creator>
  <cp:keywords/>
  <dc:description/>
  <cp:lastModifiedBy>Gabriel Armando Ospina Garcia</cp:lastModifiedBy>
  <cp:revision>9</cp:revision>
  <cp:lastPrinted>2022-01-12T19:57:00Z</cp:lastPrinted>
  <dcterms:created xsi:type="dcterms:W3CDTF">2022-05-27T21:01:00Z</dcterms:created>
  <dcterms:modified xsi:type="dcterms:W3CDTF">2022-05-27T21:27:00Z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0x010100BECAF7889C5F1A42B6F85DCD2816E5F3</vt:lpwstr>
  </property>
</Properties>
</file>